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DB403" w14:textId="5E728847" w:rsidR="00ED2D2F" w:rsidRDefault="00ED2D2F">
      <w:r>
        <w:rPr>
          <w:noProof/>
          <w:lang w:eastAsia="en-GB"/>
        </w:rPr>
        <w:drawing>
          <wp:anchor distT="0" distB="0" distL="114300" distR="114300" simplePos="0" relativeHeight="251657216" behindDoc="0" locked="0" layoutInCell="1" allowOverlap="1" wp14:anchorId="71CDEE5B" wp14:editId="79AC0C03">
            <wp:simplePos x="0" y="0"/>
            <wp:positionH relativeFrom="column">
              <wp:posOffset>-104775</wp:posOffset>
            </wp:positionH>
            <wp:positionV relativeFrom="paragraph">
              <wp:posOffset>-314325</wp:posOffset>
            </wp:positionV>
            <wp:extent cx="5466080" cy="174307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608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C244C" w14:textId="6AE3021A" w:rsidR="00ED2D2F" w:rsidRDefault="00ED2D2F"/>
    <w:p w14:paraId="21D49862" w14:textId="269334A7" w:rsidR="00ED2D2F" w:rsidRDefault="00ED2D2F"/>
    <w:p w14:paraId="7857B225" w14:textId="575A4095" w:rsidR="00ED2D2F" w:rsidRDefault="00ED2D2F"/>
    <w:p w14:paraId="3C6C79CF" w14:textId="2889C055" w:rsidR="00ED2D2F" w:rsidRDefault="00ED2D2F"/>
    <w:p w14:paraId="47A45751" w14:textId="06B6A17C" w:rsidR="00ED2D2F" w:rsidRDefault="00ED2D2F"/>
    <w:p w14:paraId="275DCA78" w14:textId="542D2ED1" w:rsidR="00ED2D2F" w:rsidRDefault="00ED2D2F"/>
    <w:p w14:paraId="6469DDDE" w14:textId="77777777" w:rsidR="00ED2D2F" w:rsidRDefault="00ED2D2F"/>
    <w:tbl>
      <w:tblPr>
        <w:tblStyle w:val="TableGrid"/>
        <w:tblW w:w="8516" w:type="dxa"/>
        <w:tblLook w:val="04A0" w:firstRow="1" w:lastRow="0" w:firstColumn="1" w:lastColumn="0" w:noHBand="0" w:noVBand="1"/>
      </w:tblPr>
      <w:tblGrid>
        <w:gridCol w:w="2144"/>
        <w:gridCol w:w="5433"/>
        <w:gridCol w:w="939"/>
      </w:tblGrid>
      <w:tr w:rsidR="009153AC" w14:paraId="0D1FCC90" w14:textId="77777777" w:rsidTr="00F16EED">
        <w:tc>
          <w:tcPr>
            <w:tcW w:w="8516" w:type="dxa"/>
            <w:gridSpan w:val="3"/>
          </w:tcPr>
          <w:p w14:paraId="61F9934C" w14:textId="7049E8BD" w:rsidR="00F16EED" w:rsidRPr="00ED2D2F" w:rsidRDefault="009153AC">
            <w:pPr>
              <w:rPr>
                <w:sz w:val="18"/>
                <w:szCs w:val="18"/>
              </w:rPr>
            </w:pPr>
            <w:r>
              <w:t xml:space="preserve">                   </w:t>
            </w:r>
            <w:r w:rsidR="00B2414D">
              <w:t xml:space="preserve">                         </w:t>
            </w:r>
          </w:p>
          <w:p w14:paraId="6C32AADF" w14:textId="05F10EAF" w:rsidR="009153AC" w:rsidRPr="00ED2D2F" w:rsidRDefault="009153AC" w:rsidP="00F16EED">
            <w:pPr>
              <w:jc w:val="center"/>
              <w:rPr>
                <w:b/>
                <w:sz w:val="36"/>
                <w:szCs w:val="36"/>
              </w:rPr>
            </w:pPr>
            <w:r w:rsidRPr="00ED2D2F">
              <w:rPr>
                <w:b/>
                <w:sz w:val="36"/>
                <w:szCs w:val="36"/>
              </w:rPr>
              <w:t>PPG</w:t>
            </w:r>
            <w:r w:rsidR="00B2414D" w:rsidRPr="00ED2D2F">
              <w:rPr>
                <w:b/>
                <w:sz w:val="36"/>
                <w:szCs w:val="36"/>
              </w:rPr>
              <w:t xml:space="preserve"> Minutes</w:t>
            </w:r>
          </w:p>
          <w:p w14:paraId="4C6D032E" w14:textId="3E94C412" w:rsidR="00F16EED" w:rsidRPr="00ED2D2F" w:rsidRDefault="00F16EED" w:rsidP="00F16EED">
            <w:pPr>
              <w:jc w:val="center"/>
              <w:rPr>
                <w:b/>
                <w:sz w:val="18"/>
                <w:szCs w:val="18"/>
              </w:rPr>
            </w:pPr>
          </w:p>
        </w:tc>
      </w:tr>
      <w:tr w:rsidR="0094017F" w14:paraId="0A13F707" w14:textId="77777777" w:rsidTr="00214DA2">
        <w:tc>
          <w:tcPr>
            <w:tcW w:w="2144" w:type="dxa"/>
          </w:tcPr>
          <w:p w14:paraId="7E75E0EB" w14:textId="77777777" w:rsidR="00F16EED" w:rsidRDefault="00F16EED">
            <w:pPr>
              <w:rPr>
                <w:b/>
              </w:rPr>
            </w:pPr>
          </w:p>
          <w:p w14:paraId="17F7636B" w14:textId="1BE01442" w:rsidR="009153AC" w:rsidRPr="00B2414D" w:rsidRDefault="009153AC">
            <w:pPr>
              <w:rPr>
                <w:b/>
              </w:rPr>
            </w:pPr>
            <w:r w:rsidRPr="00B2414D">
              <w:rPr>
                <w:b/>
              </w:rPr>
              <w:t>Meeting Date</w:t>
            </w:r>
          </w:p>
        </w:tc>
        <w:tc>
          <w:tcPr>
            <w:tcW w:w="6372" w:type="dxa"/>
            <w:gridSpan w:val="2"/>
          </w:tcPr>
          <w:p w14:paraId="16328C38" w14:textId="77777777" w:rsidR="00F16EED" w:rsidRDefault="00F16EED"/>
          <w:p w14:paraId="214FEF6A" w14:textId="084C14E3" w:rsidR="009153AC" w:rsidRDefault="00A9541F">
            <w:r>
              <w:t>13</w:t>
            </w:r>
            <w:r w:rsidR="002620FD" w:rsidRPr="002620FD">
              <w:rPr>
                <w:vertAlign w:val="superscript"/>
              </w:rPr>
              <w:t>th</w:t>
            </w:r>
            <w:r w:rsidR="002620FD">
              <w:t xml:space="preserve"> </w:t>
            </w:r>
            <w:r>
              <w:t>January 20</w:t>
            </w:r>
            <w:r w:rsidR="000B17F0">
              <w:t>2</w:t>
            </w:r>
            <w:bookmarkStart w:id="0" w:name="_GoBack"/>
            <w:bookmarkEnd w:id="0"/>
            <w:r>
              <w:t>0</w:t>
            </w:r>
          </w:p>
          <w:p w14:paraId="08ADAEB4" w14:textId="233AC979" w:rsidR="00F16EED" w:rsidRDefault="00F16EED"/>
        </w:tc>
      </w:tr>
      <w:tr w:rsidR="0094017F" w14:paraId="70B8525C" w14:textId="77777777" w:rsidTr="00214DA2">
        <w:tc>
          <w:tcPr>
            <w:tcW w:w="2144" w:type="dxa"/>
          </w:tcPr>
          <w:p w14:paraId="329FD26A" w14:textId="77777777" w:rsidR="00F16EED" w:rsidRDefault="00F16EED">
            <w:pPr>
              <w:rPr>
                <w:b/>
              </w:rPr>
            </w:pPr>
          </w:p>
          <w:p w14:paraId="2EFDDF92" w14:textId="77777777" w:rsidR="009153AC" w:rsidRDefault="009153AC">
            <w:pPr>
              <w:rPr>
                <w:b/>
              </w:rPr>
            </w:pPr>
            <w:r w:rsidRPr="00B2414D">
              <w:rPr>
                <w:b/>
              </w:rPr>
              <w:t>Present</w:t>
            </w:r>
          </w:p>
          <w:p w14:paraId="3AF86D88" w14:textId="20B3DBA4" w:rsidR="00F16EED" w:rsidRPr="00B2414D" w:rsidRDefault="00F16EED">
            <w:pPr>
              <w:rPr>
                <w:b/>
              </w:rPr>
            </w:pPr>
          </w:p>
        </w:tc>
        <w:tc>
          <w:tcPr>
            <w:tcW w:w="6372" w:type="dxa"/>
            <w:gridSpan w:val="2"/>
          </w:tcPr>
          <w:p w14:paraId="518A7BFB" w14:textId="7D67FE97" w:rsidR="00F16EED" w:rsidRPr="00E54366" w:rsidRDefault="00AC6DD2" w:rsidP="00B2414D">
            <w:r w:rsidRPr="00E54366">
              <w:t xml:space="preserve">I Skidmore, S </w:t>
            </w:r>
            <w:proofErr w:type="spellStart"/>
            <w:r w:rsidRPr="00E54366">
              <w:t>Otty</w:t>
            </w:r>
            <w:proofErr w:type="spellEnd"/>
            <w:r w:rsidR="00FF1992" w:rsidRPr="00E54366">
              <w:t>,</w:t>
            </w:r>
            <w:r w:rsidRPr="00E54366">
              <w:t xml:space="preserve">  J </w:t>
            </w:r>
            <w:proofErr w:type="spellStart"/>
            <w:r w:rsidRPr="00E54366">
              <w:t>Jacklin</w:t>
            </w:r>
            <w:proofErr w:type="spellEnd"/>
            <w:r w:rsidRPr="00E54366">
              <w:t xml:space="preserve">, R Aubrey, </w:t>
            </w:r>
            <w:r w:rsidR="00AF287C" w:rsidRPr="00E54366">
              <w:t xml:space="preserve">J Young, </w:t>
            </w:r>
            <w:r w:rsidRPr="00E54366">
              <w:t>D Crossley</w:t>
            </w:r>
            <w:r w:rsidR="00A46184" w:rsidRPr="00E54366">
              <w:t xml:space="preserve">, </w:t>
            </w:r>
            <w:r w:rsidR="00FF1992" w:rsidRPr="00E54366">
              <w:t xml:space="preserve"> G. Lamb, J. Green, R. Walker</w:t>
            </w:r>
          </w:p>
          <w:p w14:paraId="2646C9C2" w14:textId="77777777" w:rsidR="00CC2005" w:rsidRPr="00E54366" w:rsidRDefault="00CC2005" w:rsidP="00B2414D"/>
          <w:p w14:paraId="6C9A2633" w14:textId="61A6076D" w:rsidR="00F16EED" w:rsidRPr="00E54366" w:rsidRDefault="00CC2005" w:rsidP="00A46184">
            <w:r w:rsidRPr="00E54366">
              <w:rPr>
                <w:rFonts w:ascii="Calibri" w:hAnsi="Calibri"/>
                <w:shd w:val="clear" w:color="auto" w:fill="FFFFFF"/>
              </w:rPr>
              <w:t xml:space="preserve">Dr </w:t>
            </w:r>
            <w:proofErr w:type="spellStart"/>
            <w:r w:rsidR="00A46184" w:rsidRPr="00E54366">
              <w:rPr>
                <w:rFonts w:ascii="Calibri" w:hAnsi="Calibri"/>
                <w:shd w:val="clear" w:color="auto" w:fill="FFFFFF"/>
              </w:rPr>
              <w:t>Sookun</w:t>
            </w:r>
            <w:proofErr w:type="spellEnd"/>
            <w:r w:rsidR="00A46184" w:rsidRPr="00E54366">
              <w:rPr>
                <w:rFonts w:ascii="Calibri" w:hAnsi="Calibri"/>
                <w:shd w:val="clear" w:color="auto" w:fill="FFFFFF"/>
              </w:rPr>
              <w:t xml:space="preserve"> was welcomed to the meeting </w:t>
            </w:r>
          </w:p>
        </w:tc>
      </w:tr>
      <w:tr w:rsidR="0094017F" w14:paraId="550C836B" w14:textId="77777777" w:rsidTr="00214DA2">
        <w:tc>
          <w:tcPr>
            <w:tcW w:w="2144" w:type="dxa"/>
          </w:tcPr>
          <w:p w14:paraId="013A89FE" w14:textId="77777777" w:rsidR="00F16EED" w:rsidRDefault="00F16EED">
            <w:pPr>
              <w:rPr>
                <w:b/>
              </w:rPr>
            </w:pPr>
          </w:p>
          <w:p w14:paraId="6A3C798C" w14:textId="48C323A0" w:rsidR="009153AC" w:rsidRPr="00B2414D" w:rsidRDefault="009153AC">
            <w:pPr>
              <w:rPr>
                <w:b/>
              </w:rPr>
            </w:pPr>
            <w:r w:rsidRPr="00B2414D">
              <w:rPr>
                <w:b/>
              </w:rPr>
              <w:t>Apologies</w:t>
            </w:r>
          </w:p>
        </w:tc>
        <w:tc>
          <w:tcPr>
            <w:tcW w:w="6372" w:type="dxa"/>
            <w:gridSpan w:val="2"/>
          </w:tcPr>
          <w:p w14:paraId="0D1823C4" w14:textId="77777777" w:rsidR="00787730" w:rsidRDefault="00787730"/>
          <w:p w14:paraId="2D0FDFE1" w14:textId="441A9065" w:rsidR="009153AC" w:rsidRDefault="00FF1992" w:rsidP="00FF1992">
            <w:r>
              <w:t>L.</w:t>
            </w:r>
            <w:r w:rsidR="00AC6DD2">
              <w:t xml:space="preserve"> Watson</w:t>
            </w:r>
            <w:r w:rsidR="00A46184">
              <w:t xml:space="preserve">, P Bridge, Ann Gillman-Smith, L. Boon, D. </w:t>
            </w:r>
            <w:proofErr w:type="spellStart"/>
            <w:r w:rsidR="00A46184">
              <w:t>Shearley</w:t>
            </w:r>
            <w:proofErr w:type="spellEnd"/>
            <w:r w:rsidR="00A46184">
              <w:t>, D Bell</w:t>
            </w:r>
          </w:p>
        </w:tc>
      </w:tr>
      <w:tr w:rsidR="0094017F" w14:paraId="6E008019" w14:textId="77777777" w:rsidTr="00071855">
        <w:tc>
          <w:tcPr>
            <w:tcW w:w="2144" w:type="dxa"/>
          </w:tcPr>
          <w:p w14:paraId="5CF5FFC4" w14:textId="77777777" w:rsidR="00F16EED" w:rsidRDefault="00F16EED">
            <w:pPr>
              <w:rPr>
                <w:b/>
              </w:rPr>
            </w:pPr>
          </w:p>
          <w:p w14:paraId="5C1A810D" w14:textId="0B97E342" w:rsidR="009153AC" w:rsidRPr="00B2414D" w:rsidRDefault="009153AC">
            <w:pPr>
              <w:rPr>
                <w:b/>
              </w:rPr>
            </w:pPr>
            <w:r w:rsidRPr="00B2414D">
              <w:rPr>
                <w:b/>
              </w:rPr>
              <w:t>Agenda Item</w:t>
            </w:r>
          </w:p>
        </w:tc>
        <w:tc>
          <w:tcPr>
            <w:tcW w:w="5442" w:type="dxa"/>
          </w:tcPr>
          <w:p w14:paraId="1A547762" w14:textId="77777777" w:rsidR="00F16EED" w:rsidRDefault="00B2414D">
            <w:r>
              <w:t xml:space="preserve">                      </w:t>
            </w:r>
          </w:p>
          <w:p w14:paraId="7FD5C01D" w14:textId="6461E329" w:rsidR="009153AC" w:rsidRPr="00B2414D" w:rsidRDefault="009153AC" w:rsidP="00F16EED">
            <w:pPr>
              <w:jc w:val="center"/>
              <w:rPr>
                <w:b/>
              </w:rPr>
            </w:pPr>
            <w:r w:rsidRPr="00B2414D">
              <w:rPr>
                <w:b/>
              </w:rPr>
              <w:t>Notes</w:t>
            </w:r>
          </w:p>
        </w:tc>
        <w:tc>
          <w:tcPr>
            <w:tcW w:w="930" w:type="dxa"/>
          </w:tcPr>
          <w:p w14:paraId="5A61E314" w14:textId="77777777" w:rsidR="00F16EED" w:rsidRDefault="00B2414D">
            <w:pPr>
              <w:rPr>
                <w:b/>
              </w:rPr>
            </w:pPr>
            <w:r>
              <w:t xml:space="preserve">  </w:t>
            </w:r>
            <w:r w:rsidRPr="00B2414D">
              <w:rPr>
                <w:b/>
              </w:rPr>
              <w:t xml:space="preserve"> </w:t>
            </w:r>
          </w:p>
          <w:p w14:paraId="4638040F" w14:textId="3574BC20" w:rsidR="009153AC" w:rsidRPr="00B2414D" w:rsidRDefault="009153AC">
            <w:pPr>
              <w:rPr>
                <w:b/>
              </w:rPr>
            </w:pPr>
            <w:r w:rsidRPr="00B2414D">
              <w:rPr>
                <w:b/>
              </w:rPr>
              <w:t>Action</w:t>
            </w:r>
          </w:p>
        </w:tc>
      </w:tr>
      <w:tr w:rsidR="0094017F" w14:paraId="009B3DD4" w14:textId="77777777" w:rsidTr="00071855">
        <w:tc>
          <w:tcPr>
            <w:tcW w:w="2144" w:type="dxa"/>
          </w:tcPr>
          <w:p w14:paraId="243F3851" w14:textId="77777777" w:rsidR="00B2414D" w:rsidRDefault="00B2414D"/>
          <w:p w14:paraId="2860515F" w14:textId="389123B6" w:rsidR="009153AC" w:rsidRPr="00ED2D2F" w:rsidRDefault="00C2173A">
            <w:pPr>
              <w:rPr>
                <w:b/>
              </w:rPr>
            </w:pPr>
            <w:r w:rsidRPr="00ED2D2F">
              <w:rPr>
                <w:b/>
              </w:rPr>
              <w:t>Minutes</w:t>
            </w:r>
          </w:p>
          <w:p w14:paraId="121E6A1A" w14:textId="77777777" w:rsidR="00B2414D" w:rsidRDefault="00B2414D"/>
        </w:tc>
        <w:tc>
          <w:tcPr>
            <w:tcW w:w="5442" w:type="dxa"/>
          </w:tcPr>
          <w:p w14:paraId="059EE25A" w14:textId="77777777" w:rsidR="003A4C31" w:rsidRDefault="003A4C31"/>
          <w:p w14:paraId="2E37BB63" w14:textId="1F586815" w:rsidR="009153AC" w:rsidRDefault="00AC6DD2" w:rsidP="00A46184">
            <w:r>
              <w:t xml:space="preserve">Minutes of the meeting of </w:t>
            </w:r>
            <w:r w:rsidR="00A46184">
              <w:t>18</w:t>
            </w:r>
            <w:r w:rsidR="00A46184" w:rsidRPr="00A46184">
              <w:rPr>
                <w:vertAlign w:val="superscript"/>
              </w:rPr>
              <w:t>th</w:t>
            </w:r>
            <w:r w:rsidR="00A46184">
              <w:t xml:space="preserve"> November </w:t>
            </w:r>
            <w:r w:rsidR="00FF1992">
              <w:t xml:space="preserve">2019 </w:t>
            </w:r>
            <w:r>
              <w:t>were approved</w:t>
            </w:r>
            <w:r w:rsidR="00A46184">
              <w:t xml:space="preserve"> as an accurate record.</w:t>
            </w:r>
          </w:p>
        </w:tc>
        <w:tc>
          <w:tcPr>
            <w:tcW w:w="930" w:type="dxa"/>
          </w:tcPr>
          <w:p w14:paraId="2B1C8807" w14:textId="77777777" w:rsidR="009153AC" w:rsidRDefault="009153AC"/>
        </w:tc>
      </w:tr>
      <w:tr w:rsidR="00A46184" w14:paraId="08C7D2A3" w14:textId="77777777" w:rsidTr="00E0796A">
        <w:trPr>
          <w:trHeight w:val="2661"/>
        </w:trPr>
        <w:tc>
          <w:tcPr>
            <w:tcW w:w="2144" w:type="dxa"/>
          </w:tcPr>
          <w:p w14:paraId="43326D61" w14:textId="74E86FDC" w:rsidR="00A46184" w:rsidRPr="00071855" w:rsidRDefault="00A46184">
            <w:pPr>
              <w:rPr>
                <w:b/>
              </w:rPr>
            </w:pPr>
            <w:r>
              <w:rPr>
                <w:b/>
              </w:rPr>
              <w:t>Matter Arising</w:t>
            </w:r>
          </w:p>
        </w:tc>
        <w:tc>
          <w:tcPr>
            <w:tcW w:w="5442" w:type="dxa"/>
          </w:tcPr>
          <w:p w14:paraId="12EFC9F3" w14:textId="77777777" w:rsidR="00A46184" w:rsidRDefault="00A46184">
            <w:r>
              <w:t>Practice Leaflet – Debbie advised that she was awaiting the final proof.</w:t>
            </w:r>
          </w:p>
          <w:p w14:paraId="21C585A0" w14:textId="77777777" w:rsidR="00A46184" w:rsidRDefault="00A46184"/>
          <w:p w14:paraId="009B0C7E" w14:textId="302B8B58" w:rsidR="00A46184" w:rsidRDefault="00A46184">
            <w:r>
              <w:t xml:space="preserve">Long Term Conditions – Richard reported that the report is being finalised (shortened) and will be presented to the Executive team in February.  </w:t>
            </w:r>
            <w:r w:rsidR="00BB6B14">
              <w:t xml:space="preserve"> It will then be forwarded to GP Surgeries.  The main challenge is around patients with multiple long term conditions.</w:t>
            </w:r>
          </w:p>
        </w:tc>
        <w:tc>
          <w:tcPr>
            <w:tcW w:w="930" w:type="dxa"/>
          </w:tcPr>
          <w:p w14:paraId="573AE09D" w14:textId="77777777" w:rsidR="00A46184" w:rsidRDefault="00A46184"/>
        </w:tc>
      </w:tr>
      <w:tr w:rsidR="00FF1992" w14:paraId="32CEDB3F" w14:textId="77777777" w:rsidTr="003C026F">
        <w:trPr>
          <w:trHeight w:val="416"/>
        </w:trPr>
        <w:tc>
          <w:tcPr>
            <w:tcW w:w="2144" w:type="dxa"/>
          </w:tcPr>
          <w:p w14:paraId="532D032B" w14:textId="4C81F1E5" w:rsidR="00FF1992" w:rsidRPr="00071855" w:rsidRDefault="003C026F">
            <w:pPr>
              <w:rPr>
                <w:b/>
              </w:rPr>
            </w:pPr>
            <w:r>
              <w:rPr>
                <w:b/>
              </w:rPr>
              <w:t>Patient Survey Analysis</w:t>
            </w:r>
          </w:p>
        </w:tc>
        <w:tc>
          <w:tcPr>
            <w:tcW w:w="5442" w:type="dxa"/>
          </w:tcPr>
          <w:p w14:paraId="2BE4FD1E" w14:textId="61DD0A62" w:rsidR="00FF1992" w:rsidRDefault="00E0796A" w:rsidP="0060108E">
            <w:r>
              <w:t>A summary of the findings had been circulated to members.  These would be discussed at the next Partners Meeting</w:t>
            </w:r>
            <w:r w:rsidR="006812E1">
              <w:t xml:space="preserve"> on 28</w:t>
            </w:r>
            <w:r w:rsidR="006812E1" w:rsidRPr="000B17F0">
              <w:rPr>
                <w:vertAlign w:val="superscript"/>
              </w:rPr>
              <w:t>th</w:t>
            </w:r>
            <w:r w:rsidR="006812E1">
              <w:t xml:space="preserve"> January. Thereafter the Practice is required to discuss the findings and their proposed actions with the PPG</w:t>
            </w:r>
            <w:r>
              <w:t>.</w:t>
            </w:r>
            <w:r w:rsidR="00771AB4">
              <w:t xml:space="preserve">  We will discuss with them what help we can provide</w:t>
            </w:r>
            <w:r>
              <w:t xml:space="preserve"> Appointments </w:t>
            </w:r>
            <w:r w:rsidR="003C026F">
              <w:t xml:space="preserve">still remained an issue but the system would be subject to change with the introduction of e-consult.  </w:t>
            </w:r>
          </w:p>
          <w:p w14:paraId="3029BABB" w14:textId="77777777" w:rsidR="003C026F" w:rsidRDefault="003C026F" w:rsidP="0060108E"/>
          <w:p w14:paraId="48DDE694" w14:textId="092F4B09" w:rsidR="003C026F" w:rsidRDefault="003C026F" w:rsidP="0060108E">
            <w:r>
              <w:t xml:space="preserve">Concerns were raised about the </w:t>
            </w:r>
            <w:r w:rsidR="006812E1">
              <w:t>difficulty with</w:t>
            </w:r>
            <w:r>
              <w:t xml:space="preserve"> which patients with Long Term Conditions could book appointment with the same doctor.  Debbie </w:t>
            </w:r>
            <w:r>
              <w:lastRenderedPageBreak/>
              <w:t>reassured the group that this was possible and doctors were able to override the system to book appointments directly.</w:t>
            </w:r>
          </w:p>
          <w:p w14:paraId="00DF6982" w14:textId="7A15A843" w:rsidR="003C026F" w:rsidRDefault="003C026F" w:rsidP="0060108E"/>
        </w:tc>
        <w:tc>
          <w:tcPr>
            <w:tcW w:w="930" w:type="dxa"/>
          </w:tcPr>
          <w:p w14:paraId="3A5B4F35" w14:textId="77777777" w:rsidR="00F402FE" w:rsidRDefault="00F402FE"/>
          <w:p w14:paraId="5BFA7912" w14:textId="77777777" w:rsidR="00E54366" w:rsidRDefault="00E54366"/>
          <w:p w14:paraId="3303990E" w14:textId="77777777" w:rsidR="00E54366" w:rsidRDefault="00E54366"/>
          <w:p w14:paraId="2C138F0B" w14:textId="77777777" w:rsidR="00E54366" w:rsidRDefault="00E54366"/>
          <w:p w14:paraId="0563747D" w14:textId="77777777" w:rsidR="00E54366" w:rsidRDefault="00E54366"/>
          <w:p w14:paraId="15DF4E63" w14:textId="53788A91" w:rsidR="00E54366" w:rsidRDefault="00E54366">
            <w:r>
              <w:t>Ian/ Debbie</w:t>
            </w:r>
          </w:p>
        </w:tc>
      </w:tr>
      <w:tr w:rsidR="00AC6DD2" w14:paraId="248CB57A" w14:textId="77777777" w:rsidTr="00071855">
        <w:trPr>
          <w:trHeight w:val="880"/>
        </w:trPr>
        <w:tc>
          <w:tcPr>
            <w:tcW w:w="2144" w:type="dxa"/>
          </w:tcPr>
          <w:p w14:paraId="2AF807FC" w14:textId="4B66922D" w:rsidR="00AC6DD2" w:rsidRPr="00ED2D2F" w:rsidRDefault="003C026F">
            <w:pPr>
              <w:rPr>
                <w:b/>
              </w:rPr>
            </w:pPr>
            <w:r>
              <w:rPr>
                <w:b/>
              </w:rPr>
              <w:lastRenderedPageBreak/>
              <w:t>Cancel Out Cancer</w:t>
            </w:r>
          </w:p>
        </w:tc>
        <w:tc>
          <w:tcPr>
            <w:tcW w:w="5442" w:type="dxa"/>
          </w:tcPr>
          <w:p w14:paraId="607648E5" w14:textId="3902B1B3" w:rsidR="00AC6DD2" w:rsidRDefault="003C026F" w:rsidP="00D573E5">
            <w:r>
              <w:t>Ian has spoken to the organisers of this.  Their presentations are interactive and aimed at small groups and he was in discussions with Peter Wilson as to how best this could be rolled out to more patients.  This was a possible topic for the AGM</w:t>
            </w:r>
          </w:p>
        </w:tc>
        <w:tc>
          <w:tcPr>
            <w:tcW w:w="930" w:type="dxa"/>
          </w:tcPr>
          <w:p w14:paraId="34D75B6C" w14:textId="77777777" w:rsidR="00AC6DD2" w:rsidRDefault="00AC6DD2"/>
          <w:p w14:paraId="0DDAF8F0" w14:textId="70B2D6D1" w:rsidR="00AC6DD2" w:rsidRPr="007C49F3" w:rsidRDefault="00E54366" w:rsidP="003A4C31">
            <w:pPr>
              <w:rPr>
                <w:b/>
              </w:rPr>
            </w:pPr>
            <w:r>
              <w:rPr>
                <w:b/>
              </w:rPr>
              <w:t>Ian</w:t>
            </w:r>
          </w:p>
        </w:tc>
      </w:tr>
      <w:tr w:rsidR="00AC6DD2" w14:paraId="756FCD02" w14:textId="77777777" w:rsidTr="00071855">
        <w:trPr>
          <w:trHeight w:val="1833"/>
        </w:trPr>
        <w:tc>
          <w:tcPr>
            <w:tcW w:w="2144" w:type="dxa"/>
          </w:tcPr>
          <w:p w14:paraId="0AF9B3CE" w14:textId="3767E257" w:rsidR="00AC6DD2" w:rsidRDefault="003C026F" w:rsidP="00D573E5">
            <w:r>
              <w:t>e-consult</w:t>
            </w:r>
          </w:p>
        </w:tc>
        <w:tc>
          <w:tcPr>
            <w:tcW w:w="5442" w:type="dxa"/>
          </w:tcPr>
          <w:p w14:paraId="28738F7F" w14:textId="62CAACB9" w:rsidR="00AF287C" w:rsidRDefault="003C026F" w:rsidP="00D573E5">
            <w:r>
              <w:t xml:space="preserve">A presentation to the practice was planned for Tuesday.  Hall Grove Surgery </w:t>
            </w:r>
            <w:proofErr w:type="gramStart"/>
            <w:r>
              <w:t>have</w:t>
            </w:r>
            <w:proofErr w:type="gramEnd"/>
            <w:r>
              <w:t xml:space="preserve"> been using the system for a while.</w:t>
            </w:r>
            <w:r w:rsidR="00E3559E">
              <w:t xml:space="preserve">  The doctors have expressed some concerns about triaging patients on line rather than face to face.  More information is available on the e-consult website.  It was noted that this initiative would need to be implemented by April.</w:t>
            </w:r>
          </w:p>
        </w:tc>
        <w:tc>
          <w:tcPr>
            <w:tcW w:w="930" w:type="dxa"/>
          </w:tcPr>
          <w:p w14:paraId="0E1B1D7C" w14:textId="77777777" w:rsidR="00AC6DD2" w:rsidRDefault="00AC6DD2"/>
          <w:p w14:paraId="4146CED3" w14:textId="77777777" w:rsidR="00AC6DD2" w:rsidRDefault="00AC6DD2"/>
          <w:p w14:paraId="53683510" w14:textId="77777777" w:rsidR="00AC6DD2" w:rsidRDefault="00AC6DD2" w:rsidP="003A4C31"/>
          <w:p w14:paraId="60D1B754" w14:textId="77777777" w:rsidR="00D15A73" w:rsidRDefault="00D15A73" w:rsidP="003A4C31"/>
          <w:p w14:paraId="6872EF40" w14:textId="77777777" w:rsidR="00D15A73" w:rsidRDefault="00D15A73" w:rsidP="003A4C31"/>
          <w:p w14:paraId="7454D4AC" w14:textId="29AF3960" w:rsidR="00AF287C" w:rsidRDefault="00AF287C" w:rsidP="003A4C31"/>
        </w:tc>
      </w:tr>
      <w:tr w:rsidR="007C49F3" w14:paraId="68475A94" w14:textId="77777777" w:rsidTr="00071855">
        <w:trPr>
          <w:trHeight w:val="2380"/>
        </w:trPr>
        <w:tc>
          <w:tcPr>
            <w:tcW w:w="2144" w:type="dxa"/>
          </w:tcPr>
          <w:p w14:paraId="04DCF748" w14:textId="6C645CD3" w:rsidR="007C49F3" w:rsidRDefault="007C49F3" w:rsidP="007C49F3"/>
          <w:p w14:paraId="086002E2" w14:textId="77777777" w:rsidR="007C49F3" w:rsidRPr="002944EB" w:rsidRDefault="002C467D" w:rsidP="003D63F8">
            <w:pPr>
              <w:rPr>
                <w:b/>
              </w:rPr>
            </w:pPr>
            <w:r w:rsidRPr="002944EB">
              <w:rPr>
                <w:b/>
              </w:rPr>
              <w:t>Communications:</w:t>
            </w:r>
          </w:p>
          <w:p w14:paraId="572761AB" w14:textId="77777777" w:rsidR="002C467D" w:rsidRPr="002944EB" w:rsidRDefault="002C467D" w:rsidP="003D63F8">
            <w:pPr>
              <w:rPr>
                <w:b/>
              </w:rPr>
            </w:pPr>
          </w:p>
          <w:p w14:paraId="4FD44ACF" w14:textId="77777777" w:rsidR="002C467D" w:rsidRPr="002944EB" w:rsidRDefault="002C467D" w:rsidP="003D63F8">
            <w:pPr>
              <w:rPr>
                <w:b/>
              </w:rPr>
            </w:pPr>
            <w:r w:rsidRPr="002944EB">
              <w:rPr>
                <w:b/>
              </w:rPr>
              <w:t xml:space="preserve">  Thursday Table</w:t>
            </w:r>
          </w:p>
          <w:p w14:paraId="1E46CADB" w14:textId="77777777" w:rsidR="002C467D" w:rsidRPr="002944EB" w:rsidRDefault="002C467D" w:rsidP="003D63F8">
            <w:pPr>
              <w:rPr>
                <w:b/>
              </w:rPr>
            </w:pPr>
          </w:p>
          <w:p w14:paraId="077FFFC1" w14:textId="77777777" w:rsidR="004C7B90" w:rsidRDefault="002C467D" w:rsidP="003D63F8">
            <w:pPr>
              <w:rPr>
                <w:b/>
              </w:rPr>
            </w:pPr>
            <w:r w:rsidRPr="002944EB">
              <w:rPr>
                <w:b/>
              </w:rPr>
              <w:t xml:space="preserve">  </w:t>
            </w:r>
          </w:p>
          <w:p w14:paraId="4A762E56" w14:textId="77777777" w:rsidR="004C7B90" w:rsidRDefault="004C7B90" w:rsidP="003D63F8">
            <w:pPr>
              <w:rPr>
                <w:b/>
              </w:rPr>
            </w:pPr>
          </w:p>
          <w:p w14:paraId="1E6E71A3" w14:textId="77777777" w:rsidR="001835B0" w:rsidRDefault="002C467D" w:rsidP="003D63F8">
            <w:pPr>
              <w:rPr>
                <w:b/>
              </w:rPr>
            </w:pPr>
            <w:r w:rsidRPr="002944EB">
              <w:rPr>
                <w:b/>
              </w:rPr>
              <w:t xml:space="preserve"> </w:t>
            </w:r>
          </w:p>
          <w:p w14:paraId="3876463D" w14:textId="77777777" w:rsidR="001835B0" w:rsidRDefault="001835B0" w:rsidP="003D63F8">
            <w:pPr>
              <w:rPr>
                <w:b/>
              </w:rPr>
            </w:pPr>
          </w:p>
          <w:p w14:paraId="2C716EC6" w14:textId="77777777" w:rsidR="001835B0" w:rsidRDefault="001835B0" w:rsidP="003D63F8">
            <w:pPr>
              <w:rPr>
                <w:b/>
              </w:rPr>
            </w:pPr>
          </w:p>
          <w:p w14:paraId="16B368E4" w14:textId="77777777" w:rsidR="001835B0" w:rsidRDefault="001835B0" w:rsidP="003D63F8">
            <w:pPr>
              <w:rPr>
                <w:b/>
              </w:rPr>
            </w:pPr>
          </w:p>
          <w:p w14:paraId="7BCBA6D3" w14:textId="77777777" w:rsidR="001835B0" w:rsidRDefault="001835B0" w:rsidP="003D63F8">
            <w:pPr>
              <w:rPr>
                <w:b/>
              </w:rPr>
            </w:pPr>
          </w:p>
          <w:p w14:paraId="4ECBEF1A" w14:textId="77777777" w:rsidR="001835B0" w:rsidRDefault="001835B0" w:rsidP="003D63F8">
            <w:pPr>
              <w:rPr>
                <w:b/>
              </w:rPr>
            </w:pPr>
          </w:p>
          <w:p w14:paraId="00A09B6E" w14:textId="77777777" w:rsidR="001835B0" w:rsidRDefault="001835B0" w:rsidP="003D63F8">
            <w:pPr>
              <w:rPr>
                <w:b/>
              </w:rPr>
            </w:pPr>
          </w:p>
          <w:p w14:paraId="204F1961" w14:textId="77777777" w:rsidR="001835B0" w:rsidRDefault="001835B0" w:rsidP="003D63F8">
            <w:pPr>
              <w:rPr>
                <w:b/>
              </w:rPr>
            </w:pPr>
          </w:p>
          <w:p w14:paraId="4BFA3EF5" w14:textId="77777777" w:rsidR="00F402FE" w:rsidRDefault="00F402FE" w:rsidP="003D63F8">
            <w:pPr>
              <w:rPr>
                <w:b/>
              </w:rPr>
            </w:pPr>
          </w:p>
          <w:p w14:paraId="44B51F55" w14:textId="77777777" w:rsidR="00C27A2A" w:rsidRDefault="00C27A2A" w:rsidP="003D63F8">
            <w:pPr>
              <w:rPr>
                <w:b/>
              </w:rPr>
            </w:pPr>
          </w:p>
          <w:p w14:paraId="39372280" w14:textId="0E0A33EA" w:rsidR="002C467D" w:rsidRDefault="002C467D" w:rsidP="003D63F8">
            <w:pPr>
              <w:rPr>
                <w:b/>
              </w:rPr>
            </w:pPr>
            <w:r w:rsidRPr="002944EB">
              <w:rPr>
                <w:b/>
              </w:rPr>
              <w:t xml:space="preserve">Magazine  </w:t>
            </w:r>
          </w:p>
          <w:p w14:paraId="4A9EAF3A" w14:textId="77777777" w:rsidR="00C27A2A" w:rsidRDefault="00C27A2A" w:rsidP="003D63F8">
            <w:pPr>
              <w:rPr>
                <w:b/>
              </w:rPr>
            </w:pPr>
          </w:p>
          <w:p w14:paraId="25C3263D" w14:textId="77777777" w:rsidR="00C27A2A" w:rsidRPr="002944EB" w:rsidRDefault="00C27A2A" w:rsidP="003D63F8">
            <w:pPr>
              <w:rPr>
                <w:b/>
              </w:rPr>
            </w:pPr>
          </w:p>
          <w:p w14:paraId="1EC4C927" w14:textId="566B53E8" w:rsidR="002944EB" w:rsidRDefault="002944EB" w:rsidP="002944EB"/>
        </w:tc>
        <w:tc>
          <w:tcPr>
            <w:tcW w:w="5442" w:type="dxa"/>
          </w:tcPr>
          <w:p w14:paraId="670704AF" w14:textId="77777777" w:rsidR="002944EB" w:rsidRDefault="002944EB" w:rsidP="003D63F8"/>
          <w:p w14:paraId="134BAD7B" w14:textId="77777777" w:rsidR="00C27A2A" w:rsidRDefault="00C27A2A" w:rsidP="003D63F8"/>
          <w:p w14:paraId="594AFD7B" w14:textId="77777777" w:rsidR="00C27A2A" w:rsidRDefault="00C27A2A" w:rsidP="003D63F8"/>
          <w:p w14:paraId="7B78B00F" w14:textId="77777777" w:rsidR="00C27A2A" w:rsidRDefault="00C27A2A" w:rsidP="003D63F8">
            <w:r>
              <w:t>January 23</w:t>
            </w:r>
            <w:r w:rsidRPr="00C27A2A">
              <w:rPr>
                <w:vertAlign w:val="superscript"/>
              </w:rPr>
              <w:t>rd</w:t>
            </w:r>
            <w:r>
              <w:t xml:space="preserve"> – Ian and another</w:t>
            </w:r>
          </w:p>
          <w:p w14:paraId="7F99341C" w14:textId="77777777" w:rsidR="00C27A2A" w:rsidRDefault="00C27A2A" w:rsidP="003D63F8">
            <w:r>
              <w:t>27</w:t>
            </w:r>
            <w:r w:rsidRPr="00C27A2A">
              <w:rPr>
                <w:vertAlign w:val="superscript"/>
              </w:rPr>
              <w:t>th</w:t>
            </w:r>
            <w:r>
              <w:t xml:space="preserve"> February – Jan and Rick</w:t>
            </w:r>
          </w:p>
          <w:p w14:paraId="123DEC07" w14:textId="680D8F2E" w:rsidR="00C27A2A" w:rsidRDefault="00C27A2A" w:rsidP="003D63F8">
            <w:r>
              <w:t>26</w:t>
            </w:r>
            <w:r w:rsidRPr="00C27A2A">
              <w:rPr>
                <w:vertAlign w:val="superscript"/>
              </w:rPr>
              <w:t>th</w:t>
            </w:r>
            <w:r>
              <w:t xml:space="preserve"> March – volunteers required</w:t>
            </w:r>
          </w:p>
          <w:p w14:paraId="6B3AC315" w14:textId="77777777" w:rsidR="00C27A2A" w:rsidRDefault="00C27A2A" w:rsidP="003D63F8"/>
          <w:p w14:paraId="6A9E724B" w14:textId="77777777" w:rsidR="00C27A2A" w:rsidRDefault="00C27A2A" w:rsidP="003D63F8">
            <w:r>
              <w:t>More packs were required.  Ian to check what he had.</w:t>
            </w:r>
          </w:p>
          <w:p w14:paraId="77DFE28A" w14:textId="77777777" w:rsidR="00C27A2A" w:rsidRDefault="00C27A2A" w:rsidP="003D63F8"/>
          <w:p w14:paraId="6501505E" w14:textId="7E75071A" w:rsidR="00C27A2A" w:rsidRDefault="00C27A2A" w:rsidP="003D63F8">
            <w:r>
              <w:t>The address for Spring House Surgery needs to be included in the pack.</w:t>
            </w:r>
          </w:p>
          <w:p w14:paraId="6302BDFE" w14:textId="77777777" w:rsidR="00C27A2A" w:rsidRDefault="00C27A2A" w:rsidP="003D63F8"/>
          <w:p w14:paraId="5523215B" w14:textId="77777777" w:rsidR="00C27A2A" w:rsidRDefault="00C27A2A" w:rsidP="003D63F8">
            <w:r>
              <w:t xml:space="preserve">Subjects to include:  AAA, Sepsis, Stroke, AEII and </w:t>
            </w:r>
            <w:proofErr w:type="spellStart"/>
            <w:r>
              <w:t>healthwalks</w:t>
            </w:r>
            <w:proofErr w:type="spellEnd"/>
            <w:r>
              <w:t>.</w:t>
            </w:r>
          </w:p>
          <w:p w14:paraId="12035AE8" w14:textId="77777777" w:rsidR="00C27A2A" w:rsidRDefault="00C27A2A" w:rsidP="003D63F8">
            <w:r>
              <w:t xml:space="preserve">e- </w:t>
            </w:r>
            <w:proofErr w:type="gramStart"/>
            <w:r>
              <w:t>consult</w:t>
            </w:r>
            <w:proofErr w:type="gramEnd"/>
            <w:r>
              <w:t xml:space="preserve"> would feature in future.</w:t>
            </w:r>
          </w:p>
          <w:p w14:paraId="737FE2DB" w14:textId="77777777" w:rsidR="00C27A2A" w:rsidRDefault="00C27A2A" w:rsidP="003D63F8"/>
          <w:p w14:paraId="57F4B8EF" w14:textId="61153A1E" w:rsidR="00C27A2A" w:rsidRDefault="00C27A2A" w:rsidP="003D63F8">
            <w:r>
              <w:t>February – Dementia café</w:t>
            </w:r>
          </w:p>
          <w:p w14:paraId="0663747B" w14:textId="2409B3A7" w:rsidR="00C27A2A" w:rsidRDefault="00C27A2A" w:rsidP="003D63F8">
            <w:r>
              <w:t>March – Antibiotics</w:t>
            </w:r>
          </w:p>
          <w:p w14:paraId="4F7E11EA" w14:textId="77777777" w:rsidR="00C27A2A" w:rsidRDefault="00C27A2A" w:rsidP="003D63F8">
            <w:r>
              <w:t xml:space="preserve">April – MS or </w:t>
            </w:r>
            <w:proofErr w:type="spellStart"/>
            <w:r>
              <w:t>Parkinsons</w:t>
            </w:r>
            <w:proofErr w:type="spellEnd"/>
          </w:p>
          <w:p w14:paraId="7E659F07" w14:textId="659ED051" w:rsidR="00C27A2A" w:rsidRDefault="00C27A2A" w:rsidP="003D63F8">
            <w:r>
              <w:t>May – Awareness Week</w:t>
            </w:r>
          </w:p>
        </w:tc>
        <w:tc>
          <w:tcPr>
            <w:tcW w:w="930" w:type="dxa"/>
          </w:tcPr>
          <w:p w14:paraId="0B016C20" w14:textId="77777777" w:rsidR="007C49F3" w:rsidRDefault="007C49F3" w:rsidP="007C49F3"/>
          <w:p w14:paraId="4E9E206D" w14:textId="77777777" w:rsidR="003D1B44" w:rsidRDefault="003D1B44" w:rsidP="007C49F3"/>
          <w:p w14:paraId="22F9FC08" w14:textId="77777777" w:rsidR="003D1B44" w:rsidRDefault="003D1B44" w:rsidP="007C49F3"/>
          <w:p w14:paraId="0C08C3F6" w14:textId="77777777" w:rsidR="003D1B44" w:rsidRDefault="003D1B44" w:rsidP="007C49F3"/>
          <w:p w14:paraId="415504E6" w14:textId="765E4419" w:rsidR="003D1B44" w:rsidRDefault="003D1B44" w:rsidP="007C49F3"/>
          <w:p w14:paraId="7F67DE4E" w14:textId="77777777" w:rsidR="003D1B44" w:rsidRDefault="003D1B44" w:rsidP="007C49F3"/>
          <w:p w14:paraId="4EC84022" w14:textId="77777777" w:rsidR="00F402FE" w:rsidRDefault="00F402FE" w:rsidP="007C49F3"/>
          <w:p w14:paraId="73514478" w14:textId="3BE4C8C9" w:rsidR="00F402FE" w:rsidRDefault="002C0750" w:rsidP="007C49F3">
            <w:r>
              <w:t>Ian</w:t>
            </w:r>
          </w:p>
          <w:p w14:paraId="0FBCB3EC" w14:textId="77777777" w:rsidR="00F402FE" w:rsidRDefault="00F402FE" w:rsidP="007C49F3"/>
          <w:p w14:paraId="554F0FAB" w14:textId="77777777" w:rsidR="00F402FE" w:rsidRDefault="00F402FE" w:rsidP="007C49F3"/>
          <w:p w14:paraId="5518F008" w14:textId="77777777" w:rsidR="00F402FE" w:rsidRDefault="00F402FE" w:rsidP="007C49F3"/>
          <w:p w14:paraId="38BD45BD" w14:textId="77777777" w:rsidR="00F402FE" w:rsidRDefault="00F402FE" w:rsidP="007C49F3"/>
          <w:p w14:paraId="50292D8A" w14:textId="77777777" w:rsidR="00F402FE" w:rsidRDefault="00F402FE" w:rsidP="007C49F3"/>
          <w:p w14:paraId="56C4E4B8" w14:textId="77777777" w:rsidR="00F402FE" w:rsidRDefault="00F402FE" w:rsidP="007C49F3"/>
          <w:p w14:paraId="5A873BA9" w14:textId="77777777" w:rsidR="00F402FE" w:rsidRDefault="00F402FE" w:rsidP="007C49F3"/>
          <w:p w14:paraId="1108B3EA" w14:textId="77777777" w:rsidR="00F402FE" w:rsidRDefault="00F402FE" w:rsidP="007C49F3"/>
          <w:p w14:paraId="15EAD29B" w14:textId="77777777" w:rsidR="00F402FE" w:rsidRDefault="00F402FE" w:rsidP="007C49F3"/>
          <w:p w14:paraId="6C9E396E" w14:textId="77777777" w:rsidR="00F402FE" w:rsidRDefault="00F402FE" w:rsidP="007C49F3"/>
          <w:p w14:paraId="0D0E28DA" w14:textId="77777777" w:rsidR="00F402FE" w:rsidRDefault="00F402FE" w:rsidP="007C49F3"/>
          <w:p w14:paraId="1B92C2C9" w14:textId="488F9189" w:rsidR="00F402FE" w:rsidRDefault="00F402FE" w:rsidP="007C49F3"/>
        </w:tc>
      </w:tr>
      <w:tr w:rsidR="00B61A0B" w14:paraId="4845727D" w14:textId="77777777" w:rsidTr="00071855">
        <w:trPr>
          <w:trHeight w:val="983"/>
        </w:trPr>
        <w:tc>
          <w:tcPr>
            <w:tcW w:w="2144" w:type="dxa"/>
          </w:tcPr>
          <w:p w14:paraId="5B19EF09" w14:textId="32820F02" w:rsidR="00B61A0B" w:rsidRDefault="00B61A0B" w:rsidP="007C49F3"/>
          <w:p w14:paraId="6871AD14" w14:textId="0C671060" w:rsidR="00B61A0B" w:rsidRPr="00ED2D2F" w:rsidRDefault="00C27A2A" w:rsidP="003D63F8">
            <w:pPr>
              <w:rPr>
                <w:b/>
              </w:rPr>
            </w:pPr>
            <w:r>
              <w:rPr>
                <w:b/>
              </w:rPr>
              <w:t>AGM Agenda</w:t>
            </w:r>
          </w:p>
        </w:tc>
        <w:tc>
          <w:tcPr>
            <w:tcW w:w="5442" w:type="dxa"/>
          </w:tcPr>
          <w:p w14:paraId="68EBDF28" w14:textId="77777777" w:rsidR="00071855" w:rsidRDefault="00071855" w:rsidP="00071855"/>
          <w:p w14:paraId="6C09C9DB" w14:textId="19677D41" w:rsidR="00C27A2A" w:rsidRDefault="00C27A2A" w:rsidP="00771AB4">
            <w:r>
              <w:t>Ian to send out Standard procedures</w:t>
            </w:r>
            <w:r w:rsidR="00771AB4">
              <w:t xml:space="preserve"> for the meeting in </w:t>
            </w:r>
            <w:proofErr w:type="gramStart"/>
            <w:r w:rsidR="00771AB4">
              <w:t xml:space="preserve">advance  </w:t>
            </w:r>
            <w:r>
              <w:t>Debbie</w:t>
            </w:r>
            <w:proofErr w:type="gramEnd"/>
            <w:r>
              <w:t xml:space="preserve"> to speak to Practice with regards to topic for the AGM of a medical nature or possibly the patient survey</w:t>
            </w:r>
            <w:r w:rsidR="00771AB4">
              <w:t>.</w:t>
            </w:r>
            <w:r>
              <w:t xml:space="preserve">  Ian to do his summary of the year.</w:t>
            </w:r>
          </w:p>
        </w:tc>
        <w:tc>
          <w:tcPr>
            <w:tcW w:w="930" w:type="dxa"/>
          </w:tcPr>
          <w:p w14:paraId="35DC4298" w14:textId="77777777" w:rsidR="00B61A0B" w:rsidRDefault="00B61A0B" w:rsidP="007C49F3"/>
          <w:p w14:paraId="3941FE98" w14:textId="77777777" w:rsidR="00B61A0B" w:rsidRDefault="00E54366" w:rsidP="00C27A2A">
            <w:r>
              <w:t>Ian</w:t>
            </w:r>
          </w:p>
          <w:p w14:paraId="4E91BE7C" w14:textId="33D0EA22" w:rsidR="00E54366" w:rsidRDefault="00E54366" w:rsidP="00C27A2A">
            <w:r>
              <w:t>Debbie</w:t>
            </w:r>
          </w:p>
        </w:tc>
      </w:tr>
      <w:tr w:rsidR="00C27A2A" w14:paraId="77ABCF97" w14:textId="77777777" w:rsidTr="00D37E55">
        <w:trPr>
          <w:trHeight w:val="3534"/>
        </w:trPr>
        <w:tc>
          <w:tcPr>
            <w:tcW w:w="2144" w:type="dxa"/>
          </w:tcPr>
          <w:p w14:paraId="327F002D" w14:textId="1547DC27" w:rsidR="00C27A2A" w:rsidRPr="00D37E55" w:rsidRDefault="00C27A2A" w:rsidP="00B2414D">
            <w:pPr>
              <w:rPr>
                <w:b/>
              </w:rPr>
            </w:pPr>
            <w:r w:rsidRPr="00D37E55">
              <w:rPr>
                <w:b/>
              </w:rPr>
              <w:lastRenderedPageBreak/>
              <w:t>Any Other Business</w:t>
            </w:r>
          </w:p>
        </w:tc>
        <w:tc>
          <w:tcPr>
            <w:tcW w:w="5442" w:type="dxa"/>
          </w:tcPr>
          <w:p w14:paraId="26D1AF80" w14:textId="77777777" w:rsidR="00C27A2A" w:rsidRPr="00D37E55" w:rsidRDefault="00C27A2A" w:rsidP="00174F36">
            <w:r w:rsidRPr="00D37E55">
              <w:t xml:space="preserve">NHS England </w:t>
            </w:r>
            <w:proofErr w:type="gramStart"/>
            <w:r w:rsidRPr="00D37E55">
              <w:t>are</w:t>
            </w:r>
            <w:proofErr w:type="gramEnd"/>
            <w:r w:rsidRPr="00D37E55">
              <w:t xml:space="preserve"> currently reviewing the national Service Contracts for PCN’s.  This is currently the subject of a consultation.</w:t>
            </w:r>
          </w:p>
          <w:p w14:paraId="104DBF85" w14:textId="77777777" w:rsidR="00C27A2A" w:rsidRPr="00D37E55" w:rsidRDefault="00C27A2A" w:rsidP="00174F36"/>
          <w:p w14:paraId="11B8FEA7" w14:textId="77777777" w:rsidR="00C27A2A" w:rsidRPr="00D37E55" w:rsidRDefault="00C27A2A" w:rsidP="00174F36">
            <w:r w:rsidRPr="00D37E55">
              <w:t xml:space="preserve">The arrangements with </w:t>
            </w:r>
            <w:proofErr w:type="spellStart"/>
            <w:r w:rsidRPr="00D37E55">
              <w:t>Peartree</w:t>
            </w:r>
            <w:proofErr w:type="spellEnd"/>
            <w:r w:rsidRPr="00D37E55">
              <w:t xml:space="preserve"> Surgery will remain as is until this has been agreed.</w:t>
            </w:r>
          </w:p>
          <w:p w14:paraId="108A443B" w14:textId="77777777" w:rsidR="00C27A2A" w:rsidRPr="00D37E55" w:rsidRDefault="00C27A2A" w:rsidP="00174F36"/>
          <w:p w14:paraId="35C11A1B" w14:textId="77777777" w:rsidR="00C27A2A" w:rsidRDefault="00C27A2A" w:rsidP="00D37E55">
            <w:r w:rsidRPr="00D37E55">
              <w:t xml:space="preserve">The practice </w:t>
            </w:r>
            <w:r w:rsidR="00D37E55">
              <w:t xml:space="preserve">are not obliged </w:t>
            </w:r>
            <w:r w:rsidRPr="00D37E55">
              <w:t>to be part of a PCN but there would be some funding implications if they were not.</w:t>
            </w:r>
          </w:p>
          <w:p w14:paraId="4C134E0E" w14:textId="77777777" w:rsidR="00D37E55" w:rsidRDefault="00D37E55" w:rsidP="00D37E55"/>
          <w:p w14:paraId="0BB6F7FE" w14:textId="791FEAFA" w:rsidR="00D37E55" w:rsidRDefault="00D37E55" w:rsidP="00D37E55">
            <w:r>
              <w:t xml:space="preserve">It is unlikely that the practice will appoint a Social Prescriber but rather would refer to </w:t>
            </w:r>
            <w:proofErr w:type="spellStart"/>
            <w:r>
              <w:t>HertsHelp</w:t>
            </w:r>
            <w:proofErr w:type="spellEnd"/>
            <w:proofErr w:type="gramStart"/>
            <w:r>
              <w:t>.</w:t>
            </w:r>
            <w:r w:rsidR="00771AB4">
              <w:t>.</w:t>
            </w:r>
            <w:proofErr w:type="gramEnd"/>
            <w:r w:rsidR="00771AB4">
              <w:t xml:space="preserve"> Post meeting </w:t>
            </w:r>
            <w:proofErr w:type="gramStart"/>
            <w:r w:rsidR="00771AB4">
              <w:t>note :</w:t>
            </w:r>
            <w:proofErr w:type="gramEnd"/>
            <w:r w:rsidR="00771AB4">
              <w:t xml:space="preserve"> it is now possible that  a social prescriber resource  may be available on one day of the week.</w:t>
            </w:r>
          </w:p>
          <w:p w14:paraId="17CB63B0" w14:textId="77777777" w:rsidR="00D37E55" w:rsidRDefault="00D37E55" w:rsidP="00D37E55"/>
          <w:p w14:paraId="70BC21DD" w14:textId="77777777" w:rsidR="00D37E55" w:rsidRDefault="00D37E55" w:rsidP="00D37E55">
            <w:r>
              <w:t>Welwyn Festival Table</w:t>
            </w:r>
          </w:p>
          <w:p w14:paraId="585673F4" w14:textId="77777777" w:rsidR="00D37E55" w:rsidRDefault="00D37E55" w:rsidP="00D37E55"/>
          <w:p w14:paraId="4D367D70" w14:textId="30EC6D0A" w:rsidR="00D37E55" w:rsidRPr="00D37E55" w:rsidRDefault="00D37E55" w:rsidP="00D37E55">
            <w:r>
              <w:t>Street Market is scheduled for 20</w:t>
            </w:r>
            <w:r w:rsidRPr="00D37E55">
              <w:rPr>
                <w:vertAlign w:val="superscript"/>
              </w:rPr>
              <w:t>th</w:t>
            </w:r>
            <w:r>
              <w:t xml:space="preserve"> June.  Ian to follow up re: booking table etc</w:t>
            </w:r>
            <w:proofErr w:type="gramStart"/>
            <w:r>
              <w:t>.</w:t>
            </w:r>
            <w:r w:rsidR="00771AB4">
              <w:t>.</w:t>
            </w:r>
            <w:proofErr w:type="gramEnd"/>
          </w:p>
        </w:tc>
        <w:tc>
          <w:tcPr>
            <w:tcW w:w="930" w:type="dxa"/>
          </w:tcPr>
          <w:p w14:paraId="60027F9F" w14:textId="77777777" w:rsidR="00C27A2A" w:rsidRDefault="00C27A2A" w:rsidP="007C49F3">
            <w:pPr>
              <w:rPr>
                <w:color w:val="17365D" w:themeColor="text2" w:themeShade="BF"/>
              </w:rPr>
            </w:pPr>
          </w:p>
          <w:p w14:paraId="5AE6DD56" w14:textId="77777777" w:rsidR="00E54366" w:rsidRDefault="00E54366" w:rsidP="007C49F3">
            <w:pPr>
              <w:rPr>
                <w:color w:val="17365D" w:themeColor="text2" w:themeShade="BF"/>
              </w:rPr>
            </w:pPr>
          </w:p>
          <w:p w14:paraId="65C61FA1" w14:textId="77777777" w:rsidR="00E54366" w:rsidRDefault="00E54366" w:rsidP="007C49F3">
            <w:pPr>
              <w:rPr>
                <w:color w:val="17365D" w:themeColor="text2" w:themeShade="BF"/>
              </w:rPr>
            </w:pPr>
          </w:p>
          <w:p w14:paraId="7CB85932" w14:textId="77777777" w:rsidR="00E54366" w:rsidRDefault="00E54366" w:rsidP="007C49F3">
            <w:pPr>
              <w:rPr>
                <w:color w:val="17365D" w:themeColor="text2" w:themeShade="BF"/>
              </w:rPr>
            </w:pPr>
          </w:p>
          <w:p w14:paraId="4742E114" w14:textId="77777777" w:rsidR="00E54366" w:rsidRDefault="00E54366" w:rsidP="007C49F3">
            <w:pPr>
              <w:rPr>
                <w:color w:val="17365D" w:themeColor="text2" w:themeShade="BF"/>
              </w:rPr>
            </w:pPr>
          </w:p>
          <w:p w14:paraId="6BC19727" w14:textId="77777777" w:rsidR="00E54366" w:rsidRDefault="00E54366" w:rsidP="007C49F3">
            <w:pPr>
              <w:rPr>
                <w:color w:val="17365D" w:themeColor="text2" w:themeShade="BF"/>
              </w:rPr>
            </w:pPr>
          </w:p>
          <w:p w14:paraId="7CD099AB" w14:textId="77777777" w:rsidR="00E54366" w:rsidRDefault="00E54366" w:rsidP="007C49F3">
            <w:pPr>
              <w:rPr>
                <w:color w:val="17365D" w:themeColor="text2" w:themeShade="BF"/>
              </w:rPr>
            </w:pPr>
          </w:p>
          <w:p w14:paraId="69A4218A" w14:textId="77777777" w:rsidR="00E54366" w:rsidRDefault="00E54366" w:rsidP="007C49F3">
            <w:pPr>
              <w:rPr>
                <w:color w:val="17365D" w:themeColor="text2" w:themeShade="BF"/>
              </w:rPr>
            </w:pPr>
          </w:p>
          <w:p w14:paraId="58A7A50A" w14:textId="77777777" w:rsidR="00E54366" w:rsidRDefault="00E54366" w:rsidP="007C49F3">
            <w:pPr>
              <w:rPr>
                <w:color w:val="17365D" w:themeColor="text2" w:themeShade="BF"/>
              </w:rPr>
            </w:pPr>
          </w:p>
          <w:p w14:paraId="32735EC7" w14:textId="77777777" w:rsidR="00E54366" w:rsidRDefault="00E54366" w:rsidP="007C49F3">
            <w:pPr>
              <w:rPr>
                <w:color w:val="17365D" w:themeColor="text2" w:themeShade="BF"/>
              </w:rPr>
            </w:pPr>
          </w:p>
          <w:p w14:paraId="0F07D296" w14:textId="77777777" w:rsidR="00E54366" w:rsidRDefault="00E54366" w:rsidP="007C49F3">
            <w:pPr>
              <w:rPr>
                <w:color w:val="17365D" w:themeColor="text2" w:themeShade="BF"/>
              </w:rPr>
            </w:pPr>
          </w:p>
          <w:p w14:paraId="3A267340" w14:textId="77777777" w:rsidR="00E54366" w:rsidRDefault="00E54366" w:rsidP="007C49F3">
            <w:pPr>
              <w:rPr>
                <w:color w:val="17365D" w:themeColor="text2" w:themeShade="BF"/>
              </w:rPr>
            </w:pPr>
          </w:p>
          <w:p w14:paraId="70201EE9" w14:textId="77777777" w:rsidR="00E54366" w:rsidRDefault="00E54366" w:rsidP="007C49F3">
            <w:pPr>
              <w:rPr>
                <w:color w:val="17365D" w:themeColor="text2" w:themeShade="BF"/>
              </w:rPr>
            </w:pPr>
          </w:p>
          <w:p w14:paraId="1B4EC77C" w14:textId="77777777" w:rsidR="00E54366" w:rsidRDefault="00E54366" w:rsidP="007C49F3">
            <w:pPr>
              <w:rPr>
                <w:color w:val="17365D" w:themeColor="text2" w:themeShade="BF"/>
              </w:rPr>
            </w:pPr>
          </w:p>
          <w:p w14:paraId="384796AC" w14:textId="77777777" w:rsidR="00E54366" w:rsidRDefault="00E54366" w:rsidP="007C49F3">
            <w:pPr>
              <w:rPr>
                <w:color w:val="17365D" w:themeColor="text2" w:themeShade="BF"/>
              </w:rPr>
            </w:pPr>
          </w:p>
          <w:p w14:paraId="2D6C07EC" w14:textId="77777777" w:rsidR="00E54366" w:rsidRDefault="00E54366" w:rsidP="007C49F3">
            <w:pPr>
              <w:rPr>
                <w:color w:val="17365D" w:themeColor="text2" w:themeShade="BF"/>
              </w:rPr>
            </w:pPr>
          </w:p>
          <w:p w14:paraId="3E770947" w14:textId="2478AE7F" w:rsidR="00E54366" w:rsidRPr="006D7190" w:rsidRDefault="00E54366" w:rsidP="007C49F3">
            <w:pPr>
              <w:rPr>
                <w:color w:val="17365D" w:themeColor="text2" w:themeShade="BF"/>
              </w:rPr>
            </w:pPr>
            <w:r>
              <w:rPr>
                <w:color w:val="17365D" w:themeColor="text2" w:themeShade="BF"/>
              </w:rPr>
              <w:t>Ian</w:t>
            </w:r>
          </w:p>
        </w:tc>
      </w:tr>
      <w:tr w:rsidR="00B61A0B" w14:paraId="2C1CE99C" w14:textId="77777777" w:rsidTr="00071855">
        <w:trPr>
          <w:trHeight w:val="983"/>
        </w:trPr>
        <w:tc>
          <w:tcPr>
            <w:tcW w:w="2144" w:type="dxa"/>
          </w:tcPr>
          <w:p w14:paraId="08F9AD7D" w14:textId="7C6C0DB3" w:rsidR="00B61A0B" w:rsidRDefault="00B61A0B" w:rsidP="00B2414D"/>
          <w:p w14:paraId="0CFD67C4" w14:textId="6D813E4B" w:rsidR="00B61A0B" w:rsidRPr="00ED2D2F" w:rsidRDefault="00B61A0B" w:rsidP="007C49F3">
            <w:pPr>
              <w:rPr>
                <w:b/>
              </w:rPr>
            </w:pPr>
            <w:r>
              <w:rPr>
                <w:b/>
              </w:rPr>
              <w:t>Date of next meeting</w:t>
            </w:r>
          </w:p>
        </w:tc>
        <w:tc>
          <w:tcPr>
            <w:tcW w:w="5442" w:type="dxa"/>
          </w:tcPr>
          <w:p w14:paraId="5E044483" w14:textId="77777777" w:rsidR="00071855" w:rsidRDefault="00071855" w:rsidP="00174F36"/>
          <w:p w14:paraId="7082761C" w14:textId="0FACC88E" w:rsidR="00D37E55" w:rsidRPr="00D37E55" w:rsidRDefault="00D37E55" w:rsidP="00174F36">
            <w:r>
              <w:t>9</w:t>
            </w:r>
            <w:r w:rsidRPr="00D37E55">
              <w:rPr>
                <w:vertAlign w:val="superscript"/>
              </w:rPr>
              <w:t>th</w:t>
            </w:r>
            <w:r>
              <w:t xml:space="preserve"> March 2020 </w:t>
            </w:r>
          </w:p>
        </w:tc>
        <w:tc>
          <w:tcPr>
            <w:tcW w:w="930" w:type="dxa"/>
          </w:tcPr>
          <w:p w14:paraId="433FBB81" w14:textId="77777777" w:rsidR="00B61A0B" w:rsidRPr="006D7190" w:rsidRDefault="00B61A0B" w:rsidP="007C49F3">
            <w:pPr>
              <w:rPr>
                <w:color w:val="17365D" w:themeColor="text2" w:themeShade="BF"/>
              </w:rPr>
            </w:pPr>
          </w:p>
          <w:p w14:paraId="57F9FAF2" w14:textId="39B91AD3" w:rsidR="00B61A0B" w:rsidRPr="006D7190" w:rsidRDefault="00B61A0B" w:rsidP="007C49F3">
            <w:pPr>
              <w:rPr>
                <w:color w:val="17365D" w:themeColor="text2" w:themeShade="BF"/>
              </w:rPr>
            </w:pPr>
          </w:p>
        </w:tc>
      </w:tr>
      <w:tr w:rsidR="00071855" w14:paraId="2413429B" w14:textId="77777777" w:rsidTr="00071855">
        <w:trPr>
          <w:trHeight w:val="698"/>
        </w:trPr>
        <w:tc>
          <w:tcPr>
            <w:tcW w:w="2144" w:type="dxa"/>
          </w:tcPr>
          <w:p w14:paraId="5A5BFA42" w14:textId="11EEF4C0" w:rsidR="00071855" w:rsidRPr="00071855" w:rsidRDefault="00071855" w:rsidP="00B2414D">
            <w:pPr>
              <w:rPr>
                <w:b/>
              </w:rPr>
            </w:pPr>
            <w:r w:rsidRPr="00071855">
              <w:rPr>
                <w:b/>
              </w:rPr>
              <w:t>Date of Annual General Meeting</w:t>
            </w:r>
          </w:p>
        </w:tc>
        <w:tc>
          <w:tcPr>
            <w:tcW w:w="5442" w:type="dxa"/>
          </w:tcPr>
          <w:p w14:paraId="159C9C68" w14:textId="2D147DC7" w:rsidR="00071855" w:rsidRPr="00D37E55" w:rsidRDefault="00071855" w:rsidP="00174F36">
            <w:r w:rsidRPr="00D37E55">
              <w:t>10</w:t>
            </w:r>
            <w:r w:rsidRPr="00D37E55">
              <w:rPr>
                <w:vertAlign w:val="superscript"/>
              </w:rPr>
              <w:t>th</w:t>
            </w:r>
            <w:r w:rsidRPr="00D37E55">
              <w:t xml:space="preserve"> February 2020 at 7pm at Bridge Cottage Surgery</w:t>
            </w:r>
          </w:p>
        </w:tc>
        <w:tc>
          <w:tcPr>
            <w:tcW w:w="930" w:type="dxa"/>
          </w:tcPr>
          <w:p w14:paraId="342900DF" w14:textId="77777777" w:rsidR="00071855" w:rsidRPr="006D7190" w:rsidRDefault="00071855" w:rsidP="007C49F3">
            <w:pPr>
              <w:rPr>
                <w:color w:val="17365D" w:themeColor="text2" w:themeShade="BF"/>
              </w:rPr>
            </w:pPr>
          </w:p>
        </w:tc>
      </w:tr>
    </w:tbl>
    <w:p w14:paraId="15005837" w14:textId="2D2AA732" w:rsidR="00D356BC" w:rsidRDefault="00D356BC"/>
    <w:sectPr w:rsidR="00D356BC" w:rsidSect="00DC7A24">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02D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y Nation">
    <w15:presenceInfo w15:providerId="Windows Live" w15:userId="a799f74e51269d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AC"/>
    <w:rsid w:val="00002BD9"/>
    <w:rsid w:val="000663AA"/>
    <w:rsid w:val="00071855"/>
    <w:rsid w:val="000B17F0"/>
    <w:rsid w:val="000E4BB2"/>
    <w:rsid w:val="00110B4B"/>
    <w:rsid w:val="001321D1"/>
    <w:rsid w:val="00143B81"/>
    <w:rsid w:val="0016589C"/>
    <w:rsid w:val="00174F36"/>
    <w:rsid w:val="001835B0"/>
    <w:rsid w:val="00183CCF"/>
    <w:rsid w:val="001A579E"/>
    <w:rsid w:val="001C18B8"/>
    <w:rsid w:val="00210D0F"/>
    <w:rsid w:val="00214DA2"/>
    <w:rsid w:val="00215D31"/>
    <w:rsid w:val="002620FD"/>
    <w:rsid w:val="002944EB"/>
    <w:rsid w:val="002B179D"/>
    <w:rsid w:val="002C0750"/>
    <w:rsid w:val="002C467D"/>
    <w:rsid w:val="00300294"/>
    <w:rsid w:val="0037072C"/>
    <w:rsid w:val="003A0BA8"/>
    <w:rsid w:val="003A4C31"/>
    <w:rsid w:val="003A54EE"/>
    <w:rsid w:val="003C026F"/>
    <w:rsid w:val="003D1B44"/>
    <w:rsid w:val="003D63F8"/>
    <w:rsid w:val="00461367"/>
    <w:rsid w:val="00473D05"/>
    <w:rsid w:val="00482A8B"/>
    <w:rsid w:val="00484B16"/>
    <w:rsid w:val="004C312D"/>
    <w:rsid w:val="004C7B90"/>
    <w:rsid w:val="004E41A3"/>
    <w:rsid w:val="004F398F"/>
    <w:rsid w:val="00561C55"/>
    <w:rsid w:val="005860AD"/>
    <w:rsid w:val="005863D6"/>
    <w:rsid w:val="005D111C"/>
    <w:rsid w:val="0060108E"/>
    <w:rsid w:val="00673B42"/>
    <w:rsid w:val="006812E1"/>
    <w:rsid w:val="006D7190"/>
    <w:rsid w:val="00771AB4"/>
    <w:rsid w:val="00787730"/>
    <w:rsid w:val="007C49F3"/>
    <w:rsid w:val="007E09CE"/>
    <w:rsid w:val="007E0B0E"/>
    <w:rsid w:val="0089374D"/>
    <w:rsid w:val="009153AC"/>
    <w:rsid w:val="0094017F"/>
    <w:rsid w:val="00945151"/>
    <w:rsid w:val="00950CDA"/>
    <w:rsid w:val="009D2B9A"/>
    <w:rsid w:val="00A46184"/>
    <w:rsid w:val="00A62C9D"/>
    <w:rsid w:val="00A65012"/>
    <w:rsid w:val="00A9541F"/>
    <w:rsid w:val="00AC6DD2"/>
    <w:rsid w:val="00AF287C"/>
    <w:rsid w:val="00B2414D"/>
    <w:rsid w:val="00B61A0B"/>
    <w:rsid w:val="00B81BC3"/>
    <w:rsid w:val="00BB6B14"/>
    <w:rsid w:val="00C2173A"/>
    <w:rsid w:val="00C27A2A"/>
    <w:rsid w:val="00C352D0"/>
    <w:rsid w:val="00C421A0"/>
    <w:rsid w:val="00C8761E"/>
    <w:rsid w:val="00CC2005"/>
    <w:rsid w:val="00CE1863"/>
    <w:rsid w:val="00D15A73"/>
    <w:rsid w:val="00D356BC"/>
    <w:rsid w:val="00D37E55"/>
    <w:rsid w:val="00D573E5"/>
    <w:rsid w:val="00DC7A24"/>
    <w:rsid w:val="00E0796A"/>
    <w:rsid w:val="00E2258A"/>
    <w:rsid w:val="00E3559E"/>
    <w:rsid w:val="00E54366"/>
    <w:rsid w:val="00E61832"/>
    <w:rsid w:val="00E655B4"/>
    <w:rsid w:val="00E7151D"/>
    <w:rsid w:val="00E73073"/>
    <w:rsid w:val="00E76BA1"/>
    <w:rsid w:val="00EB3BE2"/>
    <w:rsid w:val="00ED2D2F"/>
    <w:rsid w:val="00ED6C64"/>
    <w:rsid w:val="00F16EED"/>
    <w:rsid w:val="00F402FE"/>
    <w:rsid w:val="00F718D9"/>
    <w:rsid w:val="00FA1174"/>
    <w:rsid w:val="00FF0178"/>
    <w:rsid w:val="00FF19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7E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79E"/>
    <w:rPr>
      <w:color w:val="0000FF" w:themeColor="hyperlink"/>
      <w:u w:val="single"/>
    </w:rPr>
  </w:style>
  <w:style w:type="character" w:styleId="FollowedHyperlink">
    <w:name w:val="FollowedHyperlink"/>
    <w:basedOn w:val="DefaultParagraphFont"/>
    <w:uiPriority w:val="99"/>
    <w:semiHidden/>
    <w:unhideWhenUsed/>
    <w:rsid w:val="00183CCF"/>
    <w:rPr>
      <w:color w:val="800080" w:themeColor="followedHyperlink"/>
      <w:u w:val="single"/>
    </w:rPr>
  </w:style>
  <w:style w:type="paragraph" w:styleId="BalloonText">
    <w:name w:val="Balloon Text"/>
    <w:basedOn w:val="Normal"/>
    <w:link w:val="BalloonTextChar"/>
    <w:uiPriority w:val="99"/>
    <w:semiHidden/>
    <w:unhideWhenUsed/>
    <w:rsid w:val="007C4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9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2D0"/>
    <w:rPr>
      <w:sz w:val="16"/>
      <w:szCs w:val="16"/>
    </w:rPr>
  </w:style>
  <w:style w:type="paragraph" w:styleId="CommentText">
    <w:name w:val="annotation text"/>
    <w:basedOn w:val="Normal"/>
    <w:link w:val="CommentTextChar"/>
    <w:uiPriority w:val="99"/>
    <w:semiHidden/>
    <w:unhideWhenUsed/>
    <w:rsid w:val="00C352D0"/>
    <w:rPr>
      <w:sz w:val="20"/>
      <w:szCs w:val="20"/>
    </w:rPr>
  </w:style>
  <w:style w:type="character" w:customStyle="1" w:styleId="CommentTextChar">
    <w:name w:val="Comment Text Char"/>
    <w:basedOn w:val="DefaultParagraphFont"/>
    <w:link w:val="CommentText"/>
    <w:uiPriority w:val="99"/>
    <w:semiHidden/>
    <w:rsid w:val="00C352D0"/>
    <w:rPr>
      <w:sz w:val="20"/>
      <w:szCs w:val="20"/>
    </w:rPr>
  </w:style>
  <w:style w:type="paragraph" w:styleId="CommentSubject">
    <w:name w:val="annotation subject"/>
    <w:basedOn w:val="CommentText"/>
    <w:next w:val="CommentText"/>
    <w:link w:val="CommentSubjectChar"/>
    <w:uiPriority w:val="99"/>
    <w:semiHidden/>
    <w:unhideWhenUsed/>
    <w:rsid w:val="00C352D0"/>
    <w:rPr>
      <w:b/>
      <w:bCs/>
    </w:rPr>
  </w:style>
  <w:style w:type="character" w:customStyle="1" w:styleId="CommentSubjectChar">
    <w:name w:val="Comment Subject Char"/>
    <w:basedOn w:val="CommentTextChar"/>
    <w:link w:val="CommentSubject"/>
    <w:uiPriority w:val="99"/>
    <w:semiHidden/>
    <w:rsid w:val="00C352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79E"/>
    <w:rPr>
      <w:color w:val="0000FF" w:themeColor="hyperlink"/>
      <w:u w:val="single"/>
    </w:rPr>
  </w:style>
  <w:style w:type="character" w:styleId="FollowedHyperlink">
    <w:name w:val="FollowedHyperlink"/>
    <w:basedOn w:val="DefaultParagraphFont"/>
    <w:uiPriority w:val="99"/>
    <w:semiHidden/>
    <w:unhideWhenUsed/>
    <w:rsid w:val="00183CCF"/>
    <w:rPr>
      <w:color w:val="800080" w:themeColor="followedHyperlink"/>
      <w:u w:val="single"/>
    </w:rPr>
  </w:style>
  <w:style w:type="paragraph" w:styleId="BalloonText">
    <w:name w:val="Balloon Text"/>
    <w:basedOn w:val="Normal"/>
    <w:link w:val="BalloonTextChar"/>
    <w:uiPriority w:val="99"/>
    <w:semiHidden/>
    <w:unhideWhenUsed/>
    <w:rsid w:val="007C49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9F3"/>
    <w:rPr>
      <w:rFonts w:ascii="Lucida Grande" w:hAnsi="Lucida Grande" w:cs="Lucida Grande"/>
      <w:sz w:val="18"/>
      <w:szCs w:val="18"/>
    </w:rPr>
  </w:style>
  <w:style w:type="character" w:styleId="CommentReference">
    <w:name w:val="annotation reference"/>
    <w:basedOn w:val="DefaultParagraphFont"/>
    <w:uiPriority w:val="99"/>
    <w:semiHidden/>
    <w:unhideWhenUsed/>
    <w:rsid w:val="00C352D0"/>
    <w:rPr>
      <w:sz w:val="16"/>
      <w:szCs w:val="16"/>
    </w:rPr>
  </w:style>
  <w:style w:type="paragraph" w:styleId="CommentText">
    <w:name w:val="annotation text"/>
    <w:basedOn w:val="Normal"/>
    <w:link w:val="CommentTextChar"/>
    <w:uiPriority w:val="99"/>
    <w:semiHidden/>
    <w:unhideWhenUsed/>
    <w:rsid w:val="00C352D0"/>
    <w:rPr>
      <w:sz w:val="20"/>
      <w:szCs w:val="20"/>
    </w:rPr>
  </w:style>
  <w:style w:type="character" w:customStyle="1" w:styleId="CommentTextChar">
    <w:name w:val="Comment Text Char"/>
    <w:basedOn w:val="DefaultParagraphFont"/>
    <w:link w:val="CommentText"/>
    <w:uiPriority w:val="99"/>
    <w:semiHidden/>
    <w:rsid w:val="00C352D0"/>
    <w:rPr>
      <w:sz w:val="20"/>
      <w:szCs w:val="20"/>
    </w:rPr>
  </w:style>
  <w:style w:type="paragraph" w:styleId="CommentSubject">
    <w:name w:val="annotation subject"/>
    <w:basedOn w:val="CommentText"/>
    <w:next w:val="CommentText"/>
    <w:link w:val="CommentSubjectChar"/>
    <w:uiPriority w:val="99"/>
    <w:semiHidden/>
    <w:unhideWhenUsed/>
    <w:rsid w:val="00C352D0"/>
    <w:rPr>
      <w:b/>
      <w:bCs/>
    </w:rPr>
  </w:style>
  <w:style w:type="character" w:customStyle="1" w:styleId="CommentSubjectChar">
    <w:name w:val="Comment Subject Char"/>
    <w:basedOn w:val="CommentTextChar"/>
    <w:link w:val="CommentSubject"/>
    <w:uiPriority w:val="99"/>
    <w:semiHidden/>
    <w:rsid w:val="00C35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15CF-56F3-4446-A384-CADD4193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Skidmore</dc:creator>
  <cp:lastModifiedBy>Default</cp:lastModifiedBy>
  <cp:revision>2</cp:revision>
  <cp:lastPrinted>2020-01-22T18:51:00Z</cp:lastPrinted>
  <dcterms:created xsi:type="dcterms:W3CDTF">2020-01-22T19:41:00Z</dcterms:created>
  <dcterms:modified xsi:type="dcterms:W3CDTF">2020-01-22T19:41:00Z</dcterms:modified>
</cp:coreProperties>
</file>