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2D51E2" w:rsidR="003D12FC" w:rsidP="00E2703F" w:rsidRDefault="008B186F" w14:paraId="769242EA" w14:textId="28D42719">
      <w:pPr>
        <w:ind w:left="1418" w:hanging="1418"/>
        <w:jc w:val="center"/>
        <w:rPr>
          <w:rFonts w:cstheme="minorHAnsi"/>
          <w:b/>
          <w:bCs/>
          <w:sz w:val="28"/>
          <w:szCs w:val="28"/>
        </w:rPr>
      </w:pPr>
      <w:r w:rsidRPr="002D51E2">
        <w:rPr>
          <w:rFonts w:cstheme="minorHAnsi"/>
          <w:b/>
          <w:bCs/>
          <w:sz w:val="28"/>
          <w:szCs w:val="28"/>
        </w:rPr>
        <w:t>Bridge Cottage Surgery</w:t>
      </w:r>
    </w:p>
    <w:p w:rsidRPr="002D51E2" w:rsidR="008B186F" w:rsidP="008B186F" w:rsidRDefault="008B186F" w14:paraId="78AAF566" w14:textId="0E2BBFD3">
      <w:pPr>
        <w:jc w:val="center"/>
        <w:rPr>
          <w:rFonts w:cstheme="minorHAnsi"/>
          <w:b/>
          <w:bCs/>
          <w:sz w:val="28"/>
          <w:szCs w:val="28"/>
        </w:rPr>
      </w:pPr>
      <w:r w:rsidRPr="002D51E2">
        <w:rPr>
          <w:rFonts w:cstheme="minorHAnsi"/>
          <w:b/>
          <w:bCs/>
          <w:sz w:val="28"/>
          <w:szCs w:val="28"/>
        </w:rPr>
        <w:t>Patient Participation Group</w:t>
      </w:r>
    </w:p>
    <w:p w:rsidRPr="002D51E2" w:rsidR="002D51E2" w:rsidP="008B186F" w:rsidRDefault="002D51E2" w14:paraId="7AE1AE19" w14:textId="77777777">
      <w:pPr>
        <w:jc w:val="center"/>
        <w:rPr>
          <w:rFonts w:cstheme="minorHAnsi"/>
        </w:rPr>
      </w:pPr>
    </w:p>
    <w:p w:rsidRPr="002D51E2" w:rsidR="008B186F" w:rsidP="008B186F" w:rsidRDefault="002D51E2" w14:paraId="0E4E45F9" w14:textId="612C320E">
      <w:pPr>
        <w:jc w:val="center"/>
        <w:rPr>
          <w:rFonts w:cstheme="minorHAnsi"/>
        </w:rPr>
      </w:pPr>
      <w:r w:rsidRPr="002D51E2">
        <w:rPr>
          <w:rFonts w:cstheme="minorHAnsi"/>
        </w:rPr>
        <w:t xml:space="preserve">Minutes of Meeting – </w:t>
      </w:r>
      <w:r w:rsidR="00341FEB">
        <w:rPr>
          <w:rFonts w:cstheme="minorHAnsi"/>
        </w:rPr>
        <w:t>Tu</w:t>
      </w:r>
      <w:r w:rsidR="00143C09">
        <w:rPr>
          <w:rFonts w:cstheme="minorHAnsi"/>
        </w:rPr>
        <w:t>e</w:t>
      </w:r>
      <w:r w:rsidR="00341FEB">
        <w:rPr>
          <w:rFonts w:cstheme="minorHAnsi"/>
        </w:rPr>
        <w:t>sday 1</w:t>
      </w:r>
      <w:r w:rsidR="00143C09">
        <w:rPr>
          <w:rFonts w:cstheme="minorHAnsi"/>
        </w:rPr>
        <w:t>0</w:t>
      </w:r>
      <w:r w:rsidRPr="00341FEB" w:rsidR="00341FEB">
        <w:rPr>
          <w:rFonts w:cstheme="minorHAnsi"/>
          <w:vertAlign w:val="superscript"/>
        </w:rPr>
        <w:t>th</w:t>
      </w:r>
      <w:r w:rsidR="00341FEB">
        <w:rPr>
          <w:rFonts w:cstheme="minorHAnsi"/>
        </w:rPr>
        <w:t xml:space="preserve"> July</w:t>
      </w:r>
      <w:r w:rsidRPr="002D51E2" w:rsidR="009015C4">
        <w:rPr>
          <w:rFonts w:cstheme="minorHAnsi"/>
        </w:rPr>
        <w:t xml:space="preserve"> 2024</w:t>
      </w:r>
    </w:p>
    <w:p w:rsidRPr="002D51E2" w:rsidR="00663E08" w:rsidP="008B186F" w:rsidRDefault="00663E08" w14:paraId="5B9A4986" w14:textId="77777777">
      <w:pPr>
        <w:jc w:val="center"/>
        <w:rPr>
          <w:rFonts w:cstheme="minorHAnsi"/>
          <w:b/>
          <w:bCs/>
          <w:sz w:val="16"/>
          <w:szCs w:val="16"/>
        </w:rPr>
      </w:pPr>
    </w:p>
    <w:p w:rsidRPr="002D51E2" w:rsidR="008B186F" w:rsidP="008B186F" w:rsidRDefault="008B186F" w14:paraId="51AF2F80" w14:textId="761B7699">
      <w:pPr>
        <w:jc w:val="center"/>
        <w:rPr>
          <w:rFonts w:cstheme="minorHAnsi"/>
        </w:rPr>
      </w:pPr>
      <w:r w:rsidRPr="002D51E2">
        <w:rPr>
          <w:rFonts w:cstheme="minorHAnsi"/>
        </w:rPr>
        <w:t xml:space="preserve">Chair: </w:t>
      </w:r>
      <w:r w:rsidRPr="002D51E2" w:rsidR="00663E08">
        <w:rPr>
          <w:rFonts w:cstheme="minorHAnsi"/>
        </w:rPr>
        <w:t xml:space="preserve"> </w:t>
      </w:r>
      <w:r w:rsidR="00143C09">
        <w:rPr>
          <w:rFonts w:cstheme="minorHAnsi"/>
        </w:rPr>
        <w:t>David Bell</w:t>
      </w:r>
    </w:p>
    <w:p w:rsidRPr="002D51E2" w:rsidR="008B186F" w:rsidP="008B186F" w:rsidRDefault="008B186F" w14:paraId="02A46F5C" w14:textId="7950D67D">
      <w:pPr>
        <w:jc w:val="center"/>
        <w:rPr>
          <w:rFonts w:cstheme="minorHAnsi"/>
        </w:rPr>
      </w:pPr>
    </w:p>
    <w:p w:rsidRPr="002D51E2" w:rsidR="002D51E2" w:rsidP="002D51E2" w:rsidRDefault="008B186F" w14:paraId="367DFEB0" w14:textId="6F2DC18F">
      <w:pPr>
        <w:ind w:left="1418" w:hanging="1418"/>
        <w:rPr>
          <w:rFonts w:cstheme="minorHAnsi"/>
          <w:lang w:val="en-US"/>
        </w:rPr>
      </w:pPr>
      <w:r w:rsidRPr="002D51E2">
        <w:rPr>
          <w:rFonts w:cstheme="minorHAnsi"/>
        </w:rPr>
        <w:t xml:space="preserve">Present: </w:t>
      </w:r>
      <w:r w:rsidRPr="002D51E2">
        <w:rPr>
          <w:rFonts w:cstheme="minorHAnsi"/>
        </w:rPr>
        <w:tab/>
      </w:r>
      <w:r w:rsidR="003B6050">
        <w:rPr>
          <w:rFonts w:cstheme="minorHAnsi"/>
          <w:lang w:val="en-US"/>
        </w:rPr>
        <w:t>Debbie Crossley</w:t>
      </w:r>
      <w:r w:rsidR="003B6050">
        <w:rPr>
          <w:rFonts w:cstheme="minorHAnsi"/>
          <w:lang w:val="en-US"/>
        </w:rPr>
        <w:t xml:space="preserve">, </w:t>
      </w:r>
      <w:r w:rsidR="00E2703F">
        <w:rPr>
          <w:rFonts w:cstheme="minorHAnsi"/>
          <w:lang w:val="en-US"/>
        </w:rPr>
        <w:t>Henry Bowrey, Neil Burns,</w:t>
      </w:r>
      <w:r w:rsidR="002710A1">
        <w:rPr>
          <w:rFonts w:cstheme="minorHAnsi"/>
          <w:lang w:val="en-US"/>
        </w:rPr>
        <w:t xml:space="preserve"> Anne Land, Carolyn Clark, Jacqueline Pountney</w:t>
      </w:r>
      <w:r w:rsidR="00E2703F">
        <w:rPr>
          <w:rFonts w:cstheme="minorHAnsi"/>
          <w:lang w:val="en-US"/>
        </w:rPr>
        <w:t xml:space="preserve"> </w:t>
      </w:r>
    </w:p>
    <w:p w:rsidRPr="002D51E2" w:rsidR="002D51E2" w:rsidP="002D51E2" w:rsidRDefault="002D51E2" w14:paraId="0B5A189D" w14:textId="77777777">
      <w:pPr>
        <w:ind w:left="1418" w:hanging="1418"/>
        <w:rPr>
          <w:rFonts w:cstheme="minorHAnsi"/>
          <w:lang w:val="en-US"/>
        </w:rPr>
      </w:pPr>
    </w:p>
    <w:p w:rsidRPr="002D51E2" w:rsidR="002D51E2" w:rsidP="2409B8AB" w:rsidRDefault="008B186F" w14:paraId="4E6A5F81" w14:textId="4E1A2E9D">
      <w:pPr>
        <w:ind w:left="1418" w:hanging="1418"/>
        <w:rPr>
          <w:rFonts w:cs="Calibri" w:cstheme="minorAscii"/>
          <w:lang w:val="en-US"/>
        </w:rPr>
      </w:pPr>
      <w:r w:rsidRPr="2409B8AB" w:rsidR="2409B8AB">
        <w:rPr>
          <w:rFonts w:cs="Calibri" w:cstheme="minorAscii"/>
        </w:rPr>
        <w:t>Apologies:</w:t>
      </w:r>
      <w:r>
        <w:tab/>
      </w:r>
      <w:r w:rsidRPr="2409B8AB" w:rsidR="2409B8AB">
        <w:rPr>
          <w:rFonts w:cs="Calibri" w:cstheme="minorAscii"/>
        </w:rPr>
        <w:t>Jenny Harding, Sandra Saunders, Sue Fletcher, Jan Jacklin, Yvonne Bartlett, Jayne Truran, David Armstrong, Caroline Griffiths</w:t>
      </w:r>
    </w:p>
    <w:p w:rsidRPr="002D51E2" w:rsidR="008B186F" w:rsidP="002D51E2" w:rsidRDefault="008B186F" w14:paraId="3BB2A132" w14:textId="61DEB080">
      <w:pPr>
        <w:tabs>
          <w:tab w:val="left" w:pos="1418"/>
        </w:tabs>
        <w:ind w:left="1418" w:hanging="1418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5"/>
        <w:gridCol w:w="4797"/>
        <w:gridCol w:w="2024"/>
      </w:tblGrid>
      <w:tr w:rsidRPr="002D51E2" w:rsidR="00722A52" w:rsidTr="3F13CCB6" w14:paraId="5D2F57C7" w14:textId="77777777">
        <w:tc>
          <w:tcPr>
            <w:tcW w:w="2195" w:type="dxa"/>
            <w:tcMar/>
          </w:tcPr>
          <w:p w:rsidRPr="002D51E2" w:rsidR="008B186F" w:rsidRDefault="008B186F" w14:paraId="55E72404" w14:textId="3DC4D545">
            <w:pPr>
              <w:rPr>
                <w:rFonts w:cstheme="minorHAnsi"/>
                <w:b/>
                <w:bCs/>
              </w:rPr>
            </w:pPr>
            <w:r w:rsidRPr="002D51E2">
              <w:rPr>
                <w:rFonts w:cstheme="minorHAnsi"/>
                <w:b/>
                <w:bCs/>
              </w:rPr>
              <w:t>Item</w:t>
            </w:r>
          </w:p>
        </w:tc>
        <w:tc>
          <w:tcPr>
            <w:tcW w:w="4797" w:type="dxa"/>
            <w:tcMar/>
          </w:tcPr>
          <w:p w:rsidRPr="002D51E2" w:rsidR="008B186F" w:rsidRDefault="008B186F" w14:paraId="1F5D8CC4" w14:textId="2E60FFD7">
            <w:pPr>
              <w:rPr>
                <w:rFonts w:cstheme="minorHAnsi"/>
                <w:b/>
                <w:bCs/>
              </w:rPr>
            </w:pPr>
            <w:r w:rsidRPr="002D51E2">
              <w:rPr>
                <w:rFonts w:cstheme="minorHAnsi"/>
                <w:b/>
                <w:bCs/>
              </w:rPr>
              <w:t>Notes</w:t>
            </w:r>
          </w:p>
        </w:tc>
        <w:tc>
          <w:tcPr>
            <w:tcW w:w="2024" w:type="dxa"/>
            <w:tcMar/>
          </w:tcPr>
          <w:p w:rsidRPr="002D51E2" w:rsidR="008B186F" w:rsidRDefault="008B186F" w14:paraId="62EDF07A" w14:textId="57BC98BD">
            <w:pPr>
              <w:rPr>
                <w:rFonts w:cstheme="minorHAnsi"/>
                <w:b/>
                <w:bCs/>
              </w:rPr>
            </w:pPr>
            <w:r w:rsidRPr="002D51E2">
              <w:rPr>
                <w:rFonts w:cstheme="minorHAnsi"/>
                <w:b/>
                <w:bCs/>
              </w:rPr>
              <w:t>Action</w:t>
            </w:r>
          </w:p>
        </w:tc>
      </w:tr>
      <w:tr w:rsidRPr="002D51E2" w:rsidR="00722A52" w:rsidTr="3F13CCB6" w14:paraId="613D0F57" w14:textId="77777777">
        <w:tc>
          <w:tcPr>
            <w:tcW w:w="2195" w:type="dxa"/>
            <w:tcMar/>
          </w:tcPr>
          <w:p w:rsidRPr="002D51E2" w:rsidR="009015C4" w:rsidRDefault="009015C4" w14:paraId="04D81365" w14:textId="48950064">
            <w:pPr>
              <w:rPr>
                <w:rFonts w:cstheme="minorHAnsi"/>
              </w:rPr>
            </w:pPr>
            <w:r w:rsidRPr="002D51E2">
              <w:rPr>
                <w:rFonts w:cstheme="minorHAnsi"/>
              </w:rPr>
              <w:t>Minutes from Last Meeting</w:t>
            </w:r>
          </w:p>
        </w:tc>
        <w:tc>
          <w:tcPr>
            <w:tcW w:w="4797" w:type="dxa"/>
            <w:tcMar/>
          </w:tcPr>
          <w:p w:rsidRPr="005C1472" w:rsidR="009015C4" w:rsidP="005C1472" w:rsidRDefault="005C1472" w14:paraId="706CAF14" w14:textId="2A5618B9">
            <w:pPr>
              <w:rPr>
                <w:rFonts w:cstheme="minorHAnsi"/>
                <w:lang w:val="en-US"/>
              </w:rPr>
            </w:pPr>
            <w:r w:rsidRPr="005C1472">
              <w:rPr>
                <w:rFonts w:cstheme="minorHAnsi"/>
                <w:lang w:val="en-US"/>
              </w:rPr>
              <w:t>Last Minutes agreed as accurate</w:t>
            </w:r>
          </w:p>
        </w:tc>
        <w:tc>
          <w:tcPr>
            <w:tcW w:w="2024" w:type="dxa"/>
            <w:tcMar/>
          </w:tcPr>
          <w:p w:rsidRPr="002D51E2" w:rsidR="009015C4" w:rsidRDefault="009015C4" w14:paraId="1485849C" w14:textId="77777777">
            <w:pPr>
              <w:rPr>
                <w:rFonts w:cstheme="minorHAnsi"/>
              </w:rPr>
            </w:pPr>
          </w:p>
        </w:tc>
      </w:tr>
      <w:tr w:rsidRPr="002D51E2" w:rsidR="00722A52" w:rsidTr="3F13CCB6" w14:paraId="60C3F9D8" w14:textId="77777777">
        <w:tc>
          <w:tcPr>
            <w:tcW w:w="2195" w:type="dxa"/>
            <w:tcMar/>
          </w:tcPr>
          <w:p w:rsidRPr="002D51E2" w:rsidR="008B186F" w:rsidRDefault="009015C4" w14:paraId="7C4756DD" w14:textId="3A0FFB00">
            <w:pPr>
              <w:rPr>
                <w:rFonts w:cstheme="minorHAnsi"/>
              </w:rPr>
            </w:pPr>
            <w:r w:rsidRPr="002D51E2">
              <w:rPr>
                <w:rFonts w:cstheme="minorHAnsi"/>
              </w:rPr>
              <w:t>Matters Arising</w:t>
            </w:r>
          </w:p>
        </w:tc>
        <w:tc>
          <w:tcPr>
            <w:tcW w:w="4797" w:type="dxa"/>
            <w:tcMar/>
          </w:tcPr>
          <w:p w:rsidR="005C1472" w:rsidP="00F66930" w:rsidRDefault="007429DE" w14:paraId="6DFEA79B" w14:textId="77777777">
            <w:pPr>
              <w:rPr>
                <w:rFonts w:cstheme="minorHAnsi"/>
              </w:rPr>
            </w:pPr>
            <w:r w:rsidRPr="00F66930">
              <w:rPr>
                <w:rFonts w:cstheme="minorHAnsi"/>
              </w:rPr>
              <w:t>E Consult – to be discussed in Practice report.</w:t>
            </w:r>
          </w:p>
          <w:p w:rsidR="00F66930" w:rsidP="00F66930" w:rsidRDefault="00F66930" w14:paraId="0830FE67" w14:textId="77777777">
            <w:pPr>
              <w:rPr>
                <w:rFonts w:cstheme="minorHAnsi"/>
              </w:rPr>
            </w:pPr>
          </w:p>
          <w:p w:rsidRPr="00F66930" w:rsidR="000F1816" w:rsidP="00F66930" w:rsidRDefault="000F1816" w14:paraId="126DCA79" w14:textId="351DFB8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HB – thanks for the </w:t>
            </w:r>
            <w:r w:rsidR="00607CD5">
              <w:rPr>
                <w:rFonts w:cstheme="minorHAnsi"/>
              </w:rPr>
              <w:t>‘Discuss My Health’ form giving consent for others to speak on patient’s behalf.</w:t>
            </w:r>
            <w:r w:rsidR="00AD0428">
              <w:rPr>
                <w:rFonts w:cstheme="minorHAnsi"/>
              </w:rPr>
              <w:t xml:space="preserve"> Available online or paper copies from Reception.</w:t>
            </w:r>
          </w:p>
          <w:p w:rsidRPr="005C1472" w:rsidR="007429DE" w:rsidP="005C1472" w:rsidRDefault="007429DE" w14:paraId="57DC59DD" w14:textId="30B1EB1E">
            <w:pPr>
              <w:rPr>
                <w:rFonts w:cstheme="minorHAnsi"/>
              </w:rPr>
            </w:pPr>
          </w:p>
        </w:tc>
        <w:tc>
          <w:tcPr>
            <w:tcW w:w="2024" w:type="dxa"/>
            <w:tcMar/>
          </w:tcPr>
          <w:p w:rsidRPr="002D51E2" w:rsidR="008B186F" w:rsidRDefault="008B186F" w14:paraId="3B705D9C" w14:textId="766EA6C8">
            <w:pPr>
              <w:rPr>
                <w:rFonts w:cstheme="minorHAnsi"/>
              </w:rPr>
            </w:pPr>
          </w:p>
        </w:tc>
      </w:tr>
      <w:tr w:rsidRPr="002D51E2" w:rsidR="001D7F77" w:rsidTr="3F13CCB6" w14:paraId="16221043" w14:textId="77777777">
        <w:tc>
          <w:tcPr>
            <w:tcW w:w="2195" w:type="dxa"/>
            <w:tcMar/>
          </w:tcPr>
          <w:p w:rsidRPr="002D51E2" w:rsidR="001D7F77" w:rsidRDefault="001D7F77" w14:paraId="65C4CAD6" w14:textId="779CAA93">
            <w:pPr>
              <w:rPr>
                <w:rFonts w:cstheme="minorHAnsi"/>
              </w:rPr>
            </w:pPr>
            <w:r>
              <w:rPr>
                <w:rFonts w:cstheme="minorHAnsi"/>
              </w:rPr>
              <w:t>Report from the Practice</w:t>
            </w:r>
          </w:p>
        </w:tc>
        <w:tc>
          <w:tcPr>
            <w:tcW w:w="4797" w:type="dxa"/>
            <w:tcMar/>
          </w:tcPr>
          <w:p w:rsidR="00DE2ACE" w:rsidP="007E68B9" w:rsidRDefault="00DE2ACE" w14:paraId="2AC97000" w14:textId="6F7E3B88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eConsult total triage is currently on hold </w:t>
            </w:r>
            <w:r w:rsidR="00D97742">
              <w:rPr>
                <w:rFonts w:ascii="Calibri" w:hAnsi="Calibri" w:cs="Calibri"/>
                <w:lang w:val="en-US"/>
              </w:rPr>
              <w:t>– Partners not sure that it is right for the Practice</w:t>
            </w:r>
            <w:r w:rsidR="00305AD0">
              <w:rPr>
                <w:rFonts w:ascii="Calibri" w:hAnsi="Calibri" w:cs="Calibri"/>
                <w:lang w:val="en-US"/>
              </w:rPr>
              <w:t>. Different options discussed at recent Partner’s meeting</w:t>
            </w:r>
            <w:r w:rsidR="00611702">
              <w:rPr>
                <w:rFonts w:ascii="Calibri" w:hAnsi="Calibri" w:cs="Calibri"/>
                <w:lang w:val="en-US"/>
              </w:rPr>
              <w:t>.</w:t>
            </w:r>
          </w:p>
          <w:p w:rsidR="00611702" w:rsidP="00611702" w:rsidRDefault="00611702" w14:paraId="2895822E" w14:textId="0F71DDD1">
            <w:pPr>
              <w:pStyle w:val="ListParagraph"/>
              <w:ind w:left="385"/>
              <w:rPr>
                <w:rFonts w:ascii="Calibri" w:hAnsi="Calibri" w:cs="Calibri"/>
                <w:lang w:val="en-US"/>
              </w:rPr>
            </w:pPr>
            <w:r w:rsidRPr="2409B8AB" w:rsidR="2409B8AB">
              <w:rPr>
                <w:rFonts w:ascii="Calibri" w:hAnsi="Calibri" w:cs="Calibri"/>
                <w:lang w:val="en-US"/>
              </w:rPr>
              <w:t>Currently looking at a Voice System that uses the Surgery phone line and is available 24/7. It is connected to SystmOne and patients will also be able to make and cancel appointments, request prescriptions, make Physio / Nurse appointments and make verbal requests. You won’t have to use a computer in order to access the service and it can be used instead of going through Reception.</w:t>
            </w:r>
          </w:p>
          <w:p w:rsidR="0094269F" w:rsidP="00DE2ACE" w:rsidRDefault="0094269F" w14:paraId="0BD390AF" w14:textId="0546746C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NB asked if this AI and does it have longevity?</w:t>
            </w:r>
          </w:p>
          <w:p w:rsidR="00625888" w:rsidP="00DE2ACE" w:rsidRDefault="00625888" w14:paraId="3C9052BF" w14:textId="1FBA8E07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CC asked how the system identifies a patient</w:t>
            </w:r>
            <w:r w:rsidR="008450AF">
              <w:rPr>
                <w:rFonts w:ascii="Calibri" w:hAnsi="Calibri" w:cs="Calibri"/>
                <w:lang w:val="en-US"/>
              </w:rPr>
              <w:t>.</w:t>
            </w:r>
          </w:p>
          <w:p w:rsidR="008450AF" w:rsidP="00DE2ACE" w:rsidRDefault="008450AF" w14:paraId="10406AF7" w14:textId="2DE4C15A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 w:rsidRPr="2409B8AB" w:rsidR="2409B8AB">
              <w:rPr>
                <w:rFonts w:ascii="Calibri" w:hAnsi="Calibri" w:cs="Calibri"/>
                <w:lang w:val="en-US"/>
              </w:rPr>
              <w:t xml:space="preserve">DC replied that it would be the same as </w:t>
            </w:r>
            <w:r w:rsidRPr="2409B8AB" w:rsidR="2409B8AB">
              <w:rPr>
                <w:rFonts w:ascii="Calibri" w:hAnsi="Calibri" w:cs="Calibri"/>
                <w:lang w:val="en-US"/>
              </w:rPr>
              <w:t>SystmOne</w:t>
            </w:r>
            <w:r w:rsidRPr="2409B8AB" w:rsidR="2409B8AB">
              <w:rPr>
                <w:rFonts w:ascii="Calibri" w:hAnsi="Calibri" w:cs="Calibri"/>
                <w:lang w:val="en-US"/>
              </w:rPr>
              <w:t>, it uses patient’s DOB and Name. Pharmacy requests will need a pin number to access.</w:t>
            </w:r>
          </w:p>
          <w:p w:rsidR="00AE59B8" w:rsidP="00DE2ACE" w:rsidRDefault="00AE59B8" w14:paraId="50294E43" w14:textId="23C04921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NB asked when the service would go live</w:t>
            </w:r>
            <w:r w:rsidR="00A0006E">
              <w:rPr>
                <w:rFonts w:ascii="Calibri" w:hAnsi="Calibri" w:cs="Calibri"/>
                <w:lang w:val="en-US"/>
              </w:rPr>
              <w:t>?</w:t>
            </w:r>
          </w:p>
          <w:p w:rsidR="00A0006E" w:rsidP="00DE2ACE" w:rsidRDefault="00A0006E" w14:paraId="120B848E" w14:textId="3A1E3BAC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DC thought in the next couple of months if they went ahead with it. </w:t>
            </w:r>
            <w:r w:rsidR="002B235D">
              <w:rPr>
                <w:rFonts w:ascii="Calibri" w:hAnsi="Calibri" w:cs="Calibri"/>
                <w:lang w:val="en-US"/>
              </w:rPr>
              <w:t>The PPG could possibly test it out once live and give feedback.</w:t>
            </w:r>
            <w:r w:rsidR="00550C8E">
              <w:rPr>
                <w:rFonts w:ascii="Calibri" w:hAnsi="Calibri" w:cs="Calibri"/>
                <w:lang w:val="en-US"/>
              </w:rPr>
              <w:t xml:space="preserve"> The EConsult triage</w:t>
            </w:r>
            <w:r w:rsidR="002578C4">
              <w:rPr>
                <w:rFonts w:ascii="Calibri" w:hAnsi="Calibri" w:cs="Calibri"/>
                <w:lang w:val="en-US"/>
              </w:rPr>
              <w:t xml:space="preserve"> is not </w:t>
            </w:r>
            <w:r w:rsidR="002578C4">
              <w:rPr>
                <w:rFonts w:ascii="Calibri" w:hAnsi="Calibri" w:cs="Calibri"/>
                <w:lang w:val="en-US"/>
              </w:rPr>
              <w:lastRenderedPageBreak/>
              <w:t>compulsory for the Practice and this system means that there would be</w:t>
            </w:r>
            <w:r w:rsidR="002C0684">
              <w:rPr>
                <w:rFonts w:ascii="Calibri" w:hAnsi="Calibri" w:cs="Calibri"/>
                <w:lang w:val="en-US"/>
              </w:rPr>
              <w:t xml:space="preserve"> different ways for patients to contact the surgery without having to use a computer</w:t>
            </w:r>
            <w:r w:rsidR="0054346E">
              <w:rPr>
                <w:rFonts w:ascii="Calibri" w:hAnsi="Calibri" w:cs="Calibri"/>
                <w:lang w:val="en-US"/>
              </w:rPr>
              <w:t xml:space="preserve"> or being triaged by EConsult at Reception.</w:t>
            </w:r>
          </w:p>
          <w:p w:rsidR="0054346E" w:rsidP="00DE2ACE" w:rsidRDefault="00D80A54" w14:paraId="2B2CE056" w14:textId="3149EFF6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 w:rsidRPr="2409B8AB" w:rsidR="2409B8AB">
              <w:rPr>
                <w:rFonts w:ascii="Calibri" w:hAnsi="Calibri" w:cs="Calibri"/>
                <w:lang w:val="en-US"/>
              </w:rPr>
              <w:t>Practice Nurses Jayne and Liz left at the end of August and a new Practice Nurse (Dee) will be starting soon. BCS will also be recruiting a pharmacist to cope with the medication reviews – this will be part-funded by the PCN.</w:t>
            </w:r>
          </w:p>
          <w:p w:rsidR="0065403C" w:rsidP="00DE2ACE" w:rsidRDefault="0065403C" w14:paraId="6CCB42AD" w14:textId="38147923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 w:rsidRPr="2409B8AB" w:rsidR="2409B8AB">
              <w:rPr>
                <w:rFonts w:ascii="Calibri" w:hAnsi="Calibri" w:cs="Calibri"/>
                <w:lang w:val="en-US"/>
              </w:rPr>
              <w:t>The Minor Illness Hub run by the PCN in Hertford is being dissolved.</w:t>
            </w:r>
          </w:p>
          <w:p w:rsidR="00496C39" w:rsidP="00496C39" w:rsidRDefault="00496C39" w14:paraId="5EC14CA6" w14:textId="03F0DA61">
            <w:pPr>
              <w:pStyle w:val="ListParagraph"/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HB asked what the preferred</w:t>
            </w:r>
            <w:r w:rsidR="004670F7">
              <w:rPr>
                <w:rFonts w:ascii="Calibri" w:hAnsi="Calibri" w:cs="Calibri"/>
                <w:lang w:val="en-US"/>
              </w:rPr>
              <w:t xml:space="preserve"> way was for doing medication reviews – face to face or online</w:t>
            </w:r>
            <w:r w:rsidR="00EE1B57">
              <w:rPr>
                <w:rFonts w:ascii="Calibri" w:hAnsi="Calibri" w:cs="Calibri"/>
                <w:lang w:val="en-US"/>
              </w:rPr>
              <w:t>.</w:t>
            </w:r>
          </w:p>
          <w:p w:rsidR="00EE1B57" w:rsidP="00496C39" w:rsidRDefault="00EE1B57" w14:paraId="0E610FE3" w14:textId="554971FD">
            <w:pPr>
              <w:pStyle w:val="ListParagraph"/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DC said that either way was fine.</w:t>
            </w:r>
          </w:p>
          <w:p w:rsidR="00DE2ACE" w:rsidP="00DE2ACE" w:rsidRDefault="00DE2ACE" w14:paraId="30A7DA5B" w14:textId="764CD0F7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Flu Season – plan at least one session on Saturday 5</w:t>
            </w:r>
            <w:r w:rsidRPr="00DE2ACE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>
              <w:rPr>
                <w:rFonts w:ascii="Calibri" w:hAnsi="Calibri" w:cs="Calibri"/>
                <w:lang w:val="en-US"/>
              </w:rPr>
              <w:t xml:space="preserve"> October.   Surgery will invite patients to book into an appointment slot</w:t>
            </w:r>
            <w:r w:rsidR="00E31648"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  <w:lang w:val="en-US"/>
              </w:rPr>
              <w:t xml:space="preserve"> Information will be sent primarily by text/email but those without this facility will be given another option.</w:t>
            </w:r>
            <w:r w:rsidR="00AD47D5">
              <w:rPr>
                <w:rFonts w:ascii="Calibri" w:hAnsi="Calibri" w:cs="Calibri"/>
                <w:lang w:val="en-US"/>
              </w:rPr>
              <w:t xml:space="preserve"> COVID vaccines not available </w:t>
            </w:r>
            <w:r w:rsidR="00597B7A">
              <w:rPr>
                <w:rFonts w:ascii="Calibri" w:hAnsi="Calibri" w:cs="Calibri"/>
                <w:lang w:val="en-US"/>
              </w:rPr>
              <w:t xml:space="preserve">at the Surgery </w:t>
            </w:r>
            <w:r w:rsidR="00AD47D5">
              <w:rPr>
                <w:rFonts w:ascii="Calibri" w:hAnsi="Calibri" w:cs="Calibri"/>
                <w:lang w:val="en-US"/>
              </w:rPr>
              <w:t xml:space="preserve">and RSV vaccines must be done separately </w:t>
            </w:r>
            <w:r w:rsidR="003F0F33">
              <w:rPr>
                <w:rFonts w:ascii="Calibri" w:hAnsi="Calibri" w:cs="Calibri"/>
                <w:lang w:val="en-US"/>
              </w:rPr>
              <w:t>so separate roll out for that</w:t>
            </w:r>
            <w:r w:rsidR="008627B7">
              <w:rPr>
                <w:rFonts w:ascii="Calibri" w:hAnsi="Calibri" w:cs="Calibri"/>
                <w:lang w:val="en-US"/>
              </w:rPr>
              <w:t xml:space="preserve"> </w:t>
            </w:r>
            <w:r w:rsidR="00AD47D5">
              <w:rPr>
                <w:rFonts w:ascii="Calibri" w:hAnsi="Calibri" w:cs="Calibri"/>
                <w:lang w:val="en-US"/>
              </w:rPr>
              <w:t>from the Flu vaccine</w:t>
            </w:r>
          </w:p>
          <w:p w:rsidR="00DE2ACE" w:rsidP="00DE2ACE" w:rsidRDefault="008627B7" w14:paraId="5B33691A" w14:textId="77777777">
            <w:pPr>
              <w:pStyle w:val="ListParagraph"/>
              <w:numPr>
                <w:ilvl w:val="0"/>
                <w:numId w:val="14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The Surgery </w:t>
            </w:r>
            <w:r w:rsidR="00284BD1">
              <w:rPr>
                <w:rFonts w:ascii="Calibri" w:hAnsi="Calibri" w:cs="Calibri"/>
                <w:lang w:val="en-US"/>
              </w:rPr>
              <w:t xml:space="preserve">is going to start using </w:t>
            </w:r>
            <w:r w:rsidR="009A606F">
              <w:rPr>
                <w:rFonts w:ascii="Calibri" w:hAnsi="Calibri" w:cs="Calibri"/>
                <w:lang w:val="en-US"/>
              </w:rPr>
              <w:t xml:space="preserve">a company with </w:t>
            </w:r>
            <w:r w:rsidR="00284BD1">
              <w:rPr>
                <w:rFonts w:ascii="Calibri" w:hAnsi="Calibri" w:cs="Calibri"/>
                <w:lang w:val="en-US"/>
              </w:rPr>
              <w:t xml:space="preserve">an IT System </w:t>
            </w:r>
            <w:r w:rsidR="009A606F">
              <w:rPr>
                <w:rFonts w:ascii="Calibri" w:hAnsi="Calibri" w:cs="Calibri"/>
                <w:lang w:val="en-US"/>
              </w:rPr>
              <w:t>that</w:t>
            </w:r>
            <w:r w:rsidR="00284BD1">
              <w:rPr>
                <w:rFonts w:ascii="Calibri" w:hAnsi="Calibri" w:cs="Calibri"/>
                <w:lang w:val="en-US"/>
              </w:rPr>
              <w:t xml:space="preserve"> can</w:t>
            </w:r>
            <w:r w:rsidR="00294B44">
              <w:rPr>
                <w:rFonts w:ascii="Calibri" w:hAnsi="Calibri" w:cs="Calibri"/>
                <w:lang w:val="en-US"/>
              </w:rPr>
              <w:t xml:space="preserve"> register new patients so that patients don’t have to fill in paper </w:t>
            </w:r>
            <w:r w:rsidR="00ED6943">
              <w:rPr>
                <w:rFonts w:ascii="Calibri" w:hAnsi="Calibri" w:cs="Calibri"/>
                <w:lang w:val="en-US"/>
              </w:rPr>
              <w:t>registration forms. It will be available on the surgery website.</w:t>
            </w:r>
          </w:p>
          <w:p w:rsidRPr="00DE2ACE" w:rsidR="00ED6943" w:rsidP="008C6CC2" w:rsidRDefault="00ED6943" w14:paraId="49A659A5" w14:textId="3D4D7486">
            <w:pPr>
              <w:pStyle w:val="ListParagraph"/>
              <w:ind w:left="38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24" w:type="dxa"/>
            <w:tcMar/>
          </w:tcPr>
          <w:p w:rsidR="001D7F77" w:rsidRDefault="001D7F77" w14:paraId="17050A2A" w14:textId="77777777">
            <w:pPr>
              <w:rPr>
                <w:rFonts w:cstheme="minorHAnsi"/>
              </w:rPr>
            </w:pPr>
          </w:p>
          <w:p w:rsidR="00D57DBE" w:rsidRDefault="00D57DBE" w14:paraId="05B80B5A" w14:textId="77777777">
            <w:pPr>
              <w:rPr>
                <w:rFonts w:cstheme="minorHAnsi"/>
              </w:rPr>
            </w:pPr>
          </w:p>
          <w:p w:rsidR="00D57DBE" w:rsidRDefault="00D57DBE" w14:paraId="66935C78" w14:textId="77777777">
            <w:pPr>
              <w:rPr>
                <w:rFonts w:cstheme="minorHAnsi"/>
              </w:rPr>
            </w:pPr>
          </w:p>
          <w:p w:rsidR="00D57DBE" w:rsidRDefault="00D57DBE" w14:paraId="03EF810C" w14:textId="77777777">
            <w:pPr>
              <w:rPr>
                <w:rFonts w:cstheme="minorHAnsi"/>
              </w:rPr>
            </w:pPr>
          </w:p>
          <w:p w:rsidR="00D57DBE" w:rsidRDefault="00D57DBE" w14:paraId="3E9CEF07" w14:textId="77777777">
            <w:pPr>
              <w:rPr>
                <w:rFonts w:cstheme="minorHAnsi"/>
              </w:rPr>
            </w:pPr>
          </w:p>
          <w:p w:rsidR="00D57DBE" w:rsidRDefault="00D57DBE" w14:paraId="540B2C63" w14:textId="77777777">
            <w:pPr>
              <w:rPr>
                <w:rFonts w:cstheme="minorHAnsi"/>
              </w:rPr>
            </w:pPr>
          </w:p>
          <w:p w:rsidR="00D57DBE" w:rsidRDefault="00D57DBE" w14:paraId="2283D7D8" w14:textId="77777777">
            <w:pPr>
              <w:rPr>
                <w:rFonts w:cstheme="minorHAnsi"/>
              </w:rPr>
            </w:pPr>
          </w:p>
          <w:p w:rsidR="00D57DBE" w:rsidRDefault="00D57DBE" w14:paraId="053ADBBC" w14:textId="77777777">
            <w:pPr>
              <w:rPr>
                <w:rFonts w:cstheme="minorHAnsi"/>
              </w:rPr>
            </w:pPr>
          </w:p>
          <w:p w:rsidR="00D57DBE" w:rsidRDefault="00D57DBE" w14:paraId="7D0E1E97" w14:textId="77777777">
            <w:pPr>
              <w:rPr>
                <w:rFonts w:cstheme="minorHAnsi"/>
              </w:rPr>
            </w:pPr>
          </w:p>
          <w:p w:rsidR="00D57DBE" w:rsidRDefault="00D57DBE" w14:paraId="3FD1743C" w14:textId="77777777">
            <w:pPr>
              <w:rPr>
                <w:rFonts w:cstheme="minorHAnsi"/>
              </w:rPr>
            </w:pPr>
          </w:p>
          <w:p w:rsidR="00D57DBE" w:rsidRDefault="00D57DBE" w14:paraId="76D7B342" w14:textId="77777777">
            <w:pPr>
              <w:rPr>
                <w:rFonts w:cstheme="minorHAnsi"/>
              </w:rPr>
            </w:pPr>
          </w:p>
          <w:p w:rsidR="00D57DBE" w:rsidRDefault="00D57DBE" w14:paraId="73EFF32E" w14:textId="77777777">
            <w:pPr>
              <w:rPr>
                <w:rFonts w:cstheme="minorHAnsi"/>
              </w:rPr>
            </w:pPr>
          </w:p>
          <w:p w:rsidR="00D57DBE" w:rsidRDefault="00D57DBE" w14:paraId="60FD1718" w14:textId="77777777">
            <w:pPr>
              <w:rPr>
                <w:rFonts w:cstheme="minorHAnsi"/>
              </w:rPr>
            </w:pPr>
          </w:p>
          <w:p w:rsidR="00D57DBE" w:rsidRDefault="00D57DBE" w14:paraId="0D3ABBC9" w14:textId="77777777">
            <w:pPr>
              <w:rPr>
                <w:rFonts w:cstheme="minorHAnsi"/>
              </w:rPr>
            </w:pPr>
          </w:p>
          <w:p w:rsidR="00D57DBE" w:rsidRDefault="00D57DBE" w14:paraId="1936D49D" w14:textId="77777777">
            <w:pPr>
              <w:rPr>
                <w:rFonts w:cstheme="minorHAnsi"/>
              </w:rPr>
            </w:pPr>
          </w:p>
          <w:p w:rsidR="00D57DBE" w:rsidRDefault="00D57DBE" w14:paraId="4B648E87" w14:textId="77777777">
            <w:pPr>
              <w:rPr>
                <w:rFonts w:cstheme="minorHAnsi"/>
              </w:rPr>
            </w:pPr>
          </w:p>
          <w:p w:rsidR="00D57DBE" w:rsidRDefault="00D57DBE" w14:paraId="405ECCFD" w14:textId="77777777">
            <w:pPr>
              <w:rPr>
                <w:rFonts w:cstheme="minorHAnsi"/>
              </w:rPr>
            </w:pPr>
          </w:p>
          <w:p w:rsidR="00D57DBE" w:rsidRDefault="00D57DBE" w14:paraId="40AD9963" w14:textId="77777777">
            <w:pPr>
              <w:rPr>
                <w:rFonts w:cstheme="minorHAnsi"/>
              </w:rPr>
            </w:pPr>
          </w:p>
          <w:p w:rsidR="00D57DBE" w:rsidRDefault="00D57DBE" w14:paraId="2A341BF9" w14:textId="77777777">
            <w:pPr>
              <w:rPr>
                <w:rFonts w:cstheme="minorHAnsi"/>
              </w:rPr>
            </w:pPr>
          </w:p>
          <w:p w:rsidR="00D57DBE" w:rsidRDefault="00D57DBE" w14:paraId="2DD03102" w14:textId="77777777">
            <w:pPr>
              <w:rPr>
                <w:rFonts w:cstheme="minorHAnsi"/>
              </w:rPr>
            </w:pPr>
          </w:p>
          <w:p w:rsidR="00D57DBE" w:rsidRDefault="00D57DBE" w14:paraId="1BBE2F8B" w14:textId="77777777">
            <w:pPr>
              <w:rPr>
                <w:rFonts w:cstheme="minorHAnsi"/>
              </w:rPr>
            </w:pPr>
          </w:p>
          <w:p w:rsidR="00D57DBE" w:rsidRDefault="00D57DBE" w14:paraId="34C5F93B" w14:textId="77777777">
            <w:pPr>
              <w:rPr>
                <w:rFonts w:cstheme="minorHAnsi"/>
              </w:rPr>
            </w:pPr>
          </w:p>
          <w:p w:rsidR="00D57DBE" w:rsidRDefault="00D57DBE" w14:paraId="0778F4A5" w14:textId="77777777">
            <w:pPr>
              <w:rPr>
                <w:rFonts w:cstheme="minorHAnsi"/>
              </w:rPr>
            </w:pPr>
          </w:p>
          <w:p w:rsidR="00D57DBE" w:rsidRDefault="00D57DBE" w14:paraId="3958A611" w14:textId="77777777">
            <w:pPr>
              <w:rPr>
                <w:rFonts w:cstheme="minorHAnsi"/>
              </w:rPr>
            </w:pPr>
          </w:p>
          <w:p w:rsidR="00D57DBE" w:rsidRDefault="00D57DBE" w14:paraId="08263AD7" w14:textId="77777777">
            <w:pPr>
              <w:rPr>
                <w:rFonts w:cstheme="minorHAnsi"/>
              </w:rPr>
            </w:pPr>
          </w:p>
          <w:p w:rsidR="00D57DBE" w:rsidRDefault="00D57DBE" w14:paraId="0BE0FB26" w14:textId="77777777">
            <w:pPr>
              <w:rPr>
                <w:rFonts w:cstheme="minorHAnsi"/>
              </w:rPr>
            </w:pPr>
          </w:p>
          <w:p w:rsidR="00D57DBE" w:rsidRDefault="00D57DBE" w14:paraId="5BC43654" w14:textId="77777777">
            <w:pPr>
              <w:rPr>
                <w:rFonts w:cstheme="minorHAnsi"/>
              </w:rPr>
            </w:pPr>
          </w:p>
          <w:p w:rsidR="00D57DBE" w:rsidRDefault="00D57DBE" w14:paraId="70CCDDB9" w14:textId="77777777">
            <w:pPr>
              <w:rPr>
                <w:rFonts w:cstheme="minorHAnsi"/>
              </w:rPr>
            </w:pPr>
          </w:p>
          <w:p w:rsidRPr="002D51E2" w:rsidR="00D57DBE" w:rsidP="3F13CCB6" w:rsidRDefault="00D57DBE" w14:paraId="0DC9E9FC" w14:textId="1BC77B3C">
            <w:pPr>
              <w:rPr>
                <w:rFonts w:cs="Calibri" w:cstheme="minorAscii"/>
              </w:rPr>
            </w:pPr>
            <w:r w:rsidRPr="3F13CCB6" w:rsidR="3F13CCB6">
              <w:rPr>
                <w:rFonts w:cs="Calibri" w:cstheme="minorAscii"/>
              </w:rPr>
              <w:t xml:space="preserve"> </w:t>
            </w:r>
          </w:p>
        </w:tc>
      </w:tr>
      <w:tr w:rsidRPr="002D51E2" w:rsidR="00722A52" w:rsidTr="3F13CCB6" w14:paraId="20985B0D" w14:textId="77777777">
        <w:tc>
          <w:tcPr>
            <w:tcW w:w="2195" w:type="dxa"/>
            <w:tcMar/>
          </w:tcPr>
          <w:p w:rsidRPr="002D51E2" w:rsidR="008B186F" w:rsidRDefault="004A19F5" w14:paraId="5954BAF2" w14:textId="557CE00F">
            <w:pPr>
              <w:rPr>
                <w:rFonts w:cstheme="minorHAnsi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BC pharmacy update</w:t>
            </w:r>
          </w:p>
        </w:tc>
        <w:tc>
          <w:tcPr>
            <w:tcW w:w="4797" w:type="dxa"/>
            <w:tcMar/>
          </w:tcPr>
          <w:p w:rsidRPr="002F7EC7" w:rsidR="008B186F" w:rsidP="002F7EC7" w:rsidRDefault="004A19F5" w14:paraId="2294A9D6" w14:textId="3D4642CE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HB felt it had been a useful meeting. They want to make better use of Barnes Pharmacy. There seems to be poor stock inventory – it was felt that this should be </w:t>
            </w:r>
            <w:r w:rsidR="00AD19B3">
              <w:rPr>
                <w:rFonts w:ascii="Calibri" w:hAnsi="Calibri" w:cs="Calibri"/>
                <w:lang w:val="en-US"/>
              </w:rPr>
              <w:t>perpetual,</w:t>
            </w:r>
            <w:r>
              <w:rPr>
                <w:rFonts w:ascii="Calibri" w:hAnsi="Calibri" w:cs="Calibri"/>
                <w:lang w:val="en-US"/>
              </w:rPr>
              <w:t xml:space="preserve"> but it wasn’t</w:t>
            </w:r>
            <w:r w:rsidR="009F4E2D">
              <w:rPr>
                <w:rFonts w:ascii="Calibri" w:hAnsi="Calibri" w:cs="Calibri"/>
                <w:lang w:val="en-US"/>
              </w:rPr>
              <w:t>. Privacy for patients is still an issue</w:t>
            </w:r>
            <w:r w:rsidR="008C6CC2">
              <w:rPr>
                <w:rFonts w:ascii="Calibri" w:hAnsi="Calibri" w:cs="Calibri"/>
                <w:lang w:val="en-US"/>
              </w:rPr>
              <w:t xml:space="preserve"> – could the Pharmacy use part of BCS waiting areas? Long waits for </w:t>
            </w:r>
            <w:r w:rsidR="00AD19B3">
              <w:rPr>
                <w:rFonts w:ascii="Calibri" w:hAnsi="Calibri" w:cs="Calibri"/>
                <w:lang w:val="en-US"/>
              </w:rPr>
              <w:t xml:space="preserve">medication collection still an issue. </w:t>
            </w:r>
            <w:r w:rsidR="009D3A98">
              <w:rPr>
                <w:rFonts w:ascii="Calibri" w:hAnsi="Calibri" w:cs="Calibri"/>
                <w:lang w:val="en-US"/>
              </w:rPr>
              <w:t>It was felt there should be a follow up meeting at the end of October.</w:t>
            </w:r>
          </w:p>
        </w:tc>
        <w:tc>
          <w:tcPr>
            <w:tcW w:w="2024" w:type="dxa"/>
            <w:tcMar/>
          </w:tcPr>
          <w:p w:rsidRPr="002D51E2" w:rsidR="008B186F" w:rsidRDefault="008B186F" w14:paraId="09067E79" w14:textId="77777777">
            <w:pPr>
              <w:rPr>
                <w:rFonts w:cstheme="minorHAnsi"/>
              </w:rPr>
            </w:pPr>
          </w:p>
          <w:p w:rsidRPr="002D51E2" w:rsidR="0064638B" w:rsidRDefault="0064638B" w14:paraId="219BA7AF" w14:textId="77777777">
            <w:pPr>
              <w:rPr>
                <w:rFonts w:cstheme="minorHAnsi"/>
              </w:rPr>
            </w:pPr>
          </w:p>
          <w:p w:rsidRPr="002D51E2" w:rsidR="0064638B" w:rsidRDefault="0064638B" w14:paraId="2B3FFE94" w14:textId="77777777">
            <w:pPr>
              <w:rPr>
                <w:rFonts w:cstheme="minorHAnsi"/>
              </w:rPr>
            </w:pPr>
          </w:p>
          <w:p w:rsidRPr="002D51E2" w:rsidR="0064638B" w:rsidRDefault="0064638B" w14:paraId="61527A97" w14:textId="77777777">
            <w:pPr>
              <w:rPr>
                <w:rFonts w:cstheme="minorHAnsi"/>
              </w:rPr>
            </w:pPr>
          </w:p>
          <w:p w:rsidRPr="002D51E2" w:rsidR="0064638B" w:rsidRDefault="0064638B" w14:paraId="11B51AEA" w14:textId="77777777">
            <w:pPr>
              <w:rPr>
                <w:rFonts w:cstheme="minorHAnsi"/>
              </w:rPr>
            </w:pPr>
          </w:p>
          <w:p w:rsidR="0064638B" w:rsidRDefault="0064638B" w14:paraId="2DAD0602" w14:textId="77777777">
            <w:pPr>
              <w:rPr>
                <w:rFonts w:cstheme="minorHAnsi"/>
              </w:rPr>
            </w:pPr>
          </w:p>
          <w:p w:rsidR="009D3A98" w:rsidRDefault="009D3A98" w14:paraId="73D872BF" w14:textId="77777777">
            <w:pPr>
              <w:rPr>
                <w:rFonts w:cstheme="minorHAnsi"/>
              </w:rPr>
            </w:pPr>
          </w:p>
          <w:p w:rsidR="009D3A98" w:rsidRDefault="009D3A98" w14:paraId="7373D492" w14:textId="77777777">
            <w:pPr>
              <w:rPr>
                <w:rFonts w:cstheme="minorHAnsi"/>
              </w:rPr>
            </w:pPr>
          </w:p>
          <w:p w:rsidRPr="002D51E2" w:rsidR="009D3A98" w:rsidRDefault="009D3A98" w14:paraId="3C443B01" w14:textId="2BED46B3">
            <w:pPr>
              <w:rPr>
                <w:rFonts w:cstheme="minorHAnsi"/>
              </w:rPr>
            </w:pPr>
            <w:r>
              <w:rPr>
                <w:rFonts w:cstheme="minorHAnsi"/>
              </w:rPr>
              <w:t>DC – investigate a date</w:t>
            </w:r>
          </w:p>
        </w:tc>
      </w:tr>
      <w:tr w:rsidRPr="002D51E2" w:rsidR="00722A52" w:rsidTr="3F13CCB6" w14:paraId="0B08CAD3" w14:textId="77777777">
        <w:tc>
          <w:tcPr>
            <w:tcW w:w="2195" w:type="dxa"/>
            <w:tcMar/>
          </w:tcPr>
          <w:p w:rsidRPr="002D51E2" w:rsidR="008B186F" w:rsidRDefault="008B186F" w14:paraId="3225F563" w14:textId="30DC45AB">
            <w:pPr>
              <w:rPr>
                <w:rFonts w:cstheme="minorHAnsi"/>
              </w:rPr>
            </w:pPr>
            <w:r w:rsidRPr="002D51E2">
              <w:rPr>
                <w:rFonts w:cstheme="minorHAnsi"/>
              </w:rPr>
              <w:t>Any other business</w:t>
            </w:r>
          </w:p>
        </w:tc>
        <w:tc>
          <w:tcPr>
            <w:tcW w:w="4797" w:type="dxa"/>
            <w:tcMar/>
          </w:tcPr>
          <w:p w:rsidR="009B2054" w:rsidP="002F7EC7" w:rsidRDefault="005E2430" w14:paraId="5875FFE3" w14:textId="77777777">
            <w:pPr>
              <w:pStyle w:val="ListParagraph"/>
              <w:numPr>
                <w:ilvl w:val="0"/>
                <w:numId w:val="13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HB suggested a PPG membership expertise list</w:t>
            </w:r>
            <w:r w:rsidR="007B5BC0">
              <w:rPr>
                <w:rFonts w:ascii="Calibri" w:hAnsi="Calibri" w:cs="Calibri"/>
                <w:lang w:val="en-US"/>
              </w:rPr>
              <w:t>.</w:t>
            </w:r>
          </w:p>
          <w:p w:rsidR="007B5BC0" w:rsidP="002F7EC7" w:rsidRDefault="007B5BC0" w14:paraId="54D9A770" w14:textId="77777777">
            <w:pPr>
              <w:pStyle w:val="ListParagraph"/>
              <w:numPr>
                <w:ilvl w:val="0"/>
                <w:numId w:val="13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HB felt that </w:t>
            </w:r>
            <w:r w:rsidR="00AD4694">
              <w:rPr>
                <w:rFonts w:ascii="Calibri" w:hAnsi="Calibri" w:cs="Calibri"/>
                <w:lang w:val="en-US"/>
              </w:rPr>
              <w:t>it wasn’t always possible to find out results using the NHS App</w:t>
            </w:r>
          </w:p>
          <w:p w:rsidR="00105E20" w:rsidP="002F7EC7" w:rsidRDefault="00105E20" w14:paraId="2DC02549" w14:textId="12FCA874">
            <w:pPr>
              <w:pStyle w:val="ListParagraph"/>
              <w:numPr>
                <w:ilvl w:val="0"/>
                <w:numId w:val="13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>JP felt that some texts sent to patients weren’t always appropriate and a phone</w:t>
            </w:r>
            <w:r w:rsidR="009829A4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call or face to </w:t>
            </w:r>
            <w:r w:rsidR="00A56AA2">
              <w:rPr>
                <w:rFonts w:ascii="Calibri" w:hAnsi="Calibri" w:cs="Calibri"/>
                <w:lang w:val="en-US"/>
              </w:rPr>
              <w:t>face contact</w:t>
            </w:r>
            <w:r w:rsidR="009829A4">
              <w:rPr>
                <w:rFonts w:ascii="Calibri" w:hAnsi="Calibri" w:cs="Calibri"/>
                <w:lang w:val="en-US"/>
              </w:rPr>
              <w:t xml:space="preserve"> would be better – particularly </w:t>
            </w:r>
            <w:r w:rsidR="00654F2D">
              <w:rPr>
                <w:rFonts w:ascii="Calibri" w:hAnsi="Calibri" w:cs="Calibri"/>
                <w:lang w:val="en-US"/>
              </w:rPr>
              <w:t>for sensitive subjects such as new test requests</w:t>
            </w:r>
            <w:r w:rsidR="006D4208">
              <w:rPr>
                <w:rFonts w:ascii="Calibri" w:hAnsi="Calibri" w:cs="Calibri"/>
                <w:lang w:val="en-US"/>
              </w:rPr>
              <w:t>.</w:t>
            </w:r>
          </w:p>
          <w:p w:rsidR="006D4208" w:rsidP="002F7EC7" w:rsidRDefault="006D4208" w14:paraId="39CB467F" w14:textId="57CE1619">
            <w:pPr>
              <w:pStyle w:val="ListParagraph"/>
              <w:numPr>
                <w:ilvl w:val="0"/>
                <w:numId w:val="13"/>
              </w:numPr>
              <w:ind w:left="385"/>
              <w:rPr>
                <w:rFonts w:ascii="Calibri" w:hAnsi="Calibri" w:cs="Calibri"/>
                <w:lang w:val="en-US"/>
              </w:rPr>
            </w:pPr>
            <w:r w:rsidRPr="2409B8AB" w:rsidR="2409B8AB">
              <w:rPr>
                <w:rFonts w:ascii="Calibri" w:hAnsi="Calibri" w:cs="Calibri"/>
                <w:lang w:val="en-US"/>
              </w:rPr>
              <w:t>JP said that SystmOnline was still showing ‘patient informed’ when they hadn’t been.</w:t>
            </w:r>
          </w:p>
          <w:p w:rsidR="000A1025" w:rsidP="002F7EC7" w:rsidRDefault="001027D0" w14:paraId="7033A974" w14:textId="77777777">
            <w:pPr>
              <w:pStyle w:val="ListParagraph"/>
              <w:numPr>
                <w:ilvl w:val="0"/>
                <w:numId w:val="13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DB said there is a useful Facebook </w:t>
            </w:r>
            <w:r w:rsidR="00A61BDC">
              <w:rPr>
                <w:rFonts w:ascii="Calibri" w:hAnsi="Calibri" w:cs="Calibri"/>
                <w:lang w:val="en-US"/>
              </w:rPr>
              <w:t>page for the ICB Patient Engagement Forum and was good for keeping up</w:t>
            </w:r>
            <w:r w:rsidR="00EE6F12">
              <w:rPr>
                <w:rFonts w:ascii="Calibri" w:hAnsi="Calibri" w:cs="Calibri"/>
                <w:lang w:val="en-US"/>
              </w:rPr>
              <w:t xml:space="preserve"> with current news.</w:t>
            </w:r>
          </w:p>
          <w:p w:rsidR="00EE6F12" w:rsidP="002F7EC7" w:rsidRDefault="00EE6F12" w14:paraId="745984C0" w14:textId="77777777">
            <w:pPr>
              <w:pStyle w:val="ListParagraph"/>
              <w:numPr>
                <w:ilvl w:val="0"/>
                <w:numId w:val="13"/>
              </w:numPr>
              <w:ind w:left="385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DC had a good meeting with the Socia</w:t>
            </w:r>
            <w:r w:rsidR="00DA7EFB">
              <w:rPr>
                <w:rFonts w:ascii="Calibri" w:hAnsi="Calibri" w:cs="Calibri"/>
                <w:lang w:val="en-US"/>
              </w:rPr>
              <w:t xml:space="preserve">l </w:t>
            </w:r>
            <w:r>
              <w:rPr>
                <w:rFonts w:ascii="Calibri" w:hAnsi="Calibri" w:cs="Calibri"/>
                <w:lang w:val="en-US"/>
              </w:rPr>
              <w:t>Prescribers</w:t>
            </w:r>
            <w:r w:rsidR="00DA7EFB">
              <w:rPr>
                <w:rFonts w:ascii="Calibri" w:hAnsi="Calibri" w:cs="Calibri"/>
                <w:lang w:val="en-US"/>
              </w:rPr>
              <w:t xml:space="preserve"> which was very helpf</w:t>
            </w:r>
            <w:r w:rsidR="00052E22">
              <w:rPr>
                <w:rFonts w:ascii="Calibri" w:hAnsi="Calibri" w:cs="Calibri"/>
                <w:lang w:val="en-US"/>
              </w:rPr>
              <w:t>ul</w:t>
            </w:r>
            <w:r w:rsidR="00FB243C">
              <w:rPr>
                <w:rFonts w:ascii="Calibri" w:hAnsi="Calibri" w:cs="Calibri"/>
                <w:lang w:val="en-US"/>
              </w:rPr>
              <w:t xml:space="preserve">. They are able to help with a wide range of things including help with housing / wheelchairs / </w:t>
            </w:r>
            <w:r w:rsidR="0079102C">
              <w:rPr>
                <w:rFonts w:ascii="Calibri" w:hAnsi="Calibri" w:cs="Calibri"/>
                <w:lang w:val="en-US"/>
              </w:rPr>
              <w:t>moving costs</w:t>
            </w:r>
            <w:r w:rsidR="00691834">
              <w:rPr>
                <w:rFonts w:ascii="Calibri" w:hAnsi="Calibri" w:cs="Calibri"/>
                <w:lang w:val="en-US"/>
              </w:rPr>
              <w:t>. They have a valuable knowledge bank. The BCS SP is Mary</w:t>
            </w:r>
            <w:r w:rsidR="00F35B3A">
              <w:rPr>
                <w:rFonts w:ascii="Calibri" w:hAnsi="Calibri" w:cs="Calibri"/>
                <w:lang w:val="en-US"/>
              </w:rPr>
              <w:t>. BCS is also putting a Surgery Carers Champion in post.</w:t>
            </w:r>
          </w:p>
          <w:p w:rsidRPr="002F7EC7" w:rsidR="00F35B3A" w:rsidP="00F35B3A" w:rsidRDefault="00F35B3A" w14:paraId="754393E1" w14:textId="20A8A3EF">
            <w:pPr>
              <w:pStyle w:val="ListParagraph"/>
              <w:ind w:left="385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024" w:type="dxa"/>
            <w:tcMar/>
          </w:tcPr>
          <w:p w:rsidR="009B2054" w:rsidRDefault="009B2054" w14:paraId="2050A362" w14:textId="77777777">
            <w:pPr>
              <w:rPr>
                <w:rFonts w:cstheme="minorHAnsi"/>
              </w:rPr>
            </w:pPr>
          </w:p>
          <w:p w:rsidR="0054266C" w:rsidRDefault="0054266C" w14:paraId="0B55AC2E" w14:textId="77777777">
            <w:pPr>
              <w:rPr>
                <w:rFonts w:cstheme="minorHAnsi"/>
              </w:rPr>
            </w:pPr>
          </w:p>
          <w:p w:rsidR="0054266C" w:rsidRDefault="0054266C" w14:paraId="547B01AD" w14:textId="77777777">
            <w:pPr>
              <w:rPr>
                <w:rFonts w:cstheme="minorHAnsi"/>
              </w:rPr>
            </w:pPr>
          </w:p>
          <w:p w:rsidR="0054266C" w:rsidRDefault="0054266C" w14:paraId="1FAF490E" w14:textId="77777777">
            <w:pPr>
              <w:rPr>
                <w:rFonts w:cstheme="minorHAnsi"/>
              </w:rPr>
            </w:pPr>
          </w:p>
          <w:p w:rsidR="0054266C" w:rsidRDefault="0054266C" w14:paraId="66C7DF83" w14:textId="77777777">
            <w:pPr>
              <w:rPr>
                <w:rFonts w:cstheme="minorHAnsi"/>
              </w:rPr>
            </w:pPr>
          </w:p>
          <w:p w:rsidR="0054266C" w:rsidRDefault="0054266C" w14:paraId="6D16041C" w14:textId="77777777">
            <w:pPr>
              <w:rPr>
                <w:rFonts w:cstheme="minorHAnsi"/>
              </w:rPr>
            </w:pPr>
          </w:p>
          <w:p w:rsidR="0054266C" w:rsidRDefault="0054266C" w14:paraId="61933C27" w14:textId="77777777">
            <w:pPr>
              <w:rPr>
                <w:rFonts w:cstheme="minorHAnsi"/>
              </w:rPr>
            </w:pPr>
          </w:p>
          <w:p w:rsidR="0054266C" w:rsidRDefault="0054266C" w14:paraId="4FC19AF8" w14:textId="77777777">
            <w:pPr>
              <w:rPr>
                <w:rFonts w:cstheme="minorHAnsi"/>
              </w:rPr>
            </w:pPr>
          </w:p>
          <w:p w:rsidR="0054266C" w:rsidRDefault="0054266C" w14:paraId="5B9BADD7" w14:textId="77777777">
            <w:pPr>
              <w:rPr>
                <w:rFonts w:cstheme="minorHAnsi"/>
              </w:rPr>
            </w:pPr>
          </w:p>
          <w:p w:rsidR="0054266C" w:rsidRDefault="0054266C" w14:paraId="1D62B10D" w14:textId="77777777">
            <w:pPr>
              <w:rPr>
                <w:rFonts w:cstheme="minorHAnsi"/>
              </w:rPr>
            </w:pPr>
          </w:p>
          <w:p w:rsidRPr="002D51E2" w:rsidR="0054266C" w:rsidRDefault="000A1025" w14:paraId="3C8D126E" w14:textId="03B6BF19">
            <w:pPr>
              <w:rPr>
                <w:rFonts w:cstheme="minorHAnsi"/>
              </w:rPr>
            </w:pPr>
            <w:r>
              <w:rPr>
                <w:rFonts w:cstheme="minorHAnsi"/>
              </w:rPr>
              <w:t>DC – to follow up with GP’s</w:t>
            </w:r>
          </w:p>
        </w:tc>
      </w:tr>
      <w:tr w:rsidRPr="002D51E2" w:rsidR="00722A52" w:rsidTr="3F13CCB6" w14:paraId="0CD5D0B1" w14:textId="77777777">
        <w:tc>
          <w:tcPr>
            <w:tcW w:w="2195" w:type="dxa"/>
            <w:tcMar/>
          </w:tcPr>
          <w:p w:rsidRPr="002D51E2" w:rsidR="008B186F" w:rsidRDefault="00D34D5F" w14:paraId="6B59B15A" w14:textId="7EB6AB69">
            <w:pPr>
              <w:rPr>
                <w:rFonts w:cstheme="minorHAnsi"/>
              </w:rPr>
            </w:pPr>
            <w:r w:rsidRPr="002D51E2">
              <w:rPr>
                <w:rFonts w:cstheme="minorHAnsi"/>
              </w:rPr>
              <w:t>Next Meeting</w:t>
            </w:r>
          </w:p>
        </w:tc>
        <w:tc>
          <w:tcPr>
            <w:tcW w:w="4797" w:type="dxa"/>
            <w:tcMar/>
          </w:tcPr>
          <w:p w:rsidRPr="002D51E2" w:rsidR="008B186F" w:rsidRDefault="005C1472" w14:paraId="6AF5CC71" w14:textId="35EF5EC3">
            <w:pPr>
              <w:rPr>
                <w:rFonts w:cstheme="minorHAnsi"/>
              </w:rPr>
            </w:pPr>
            <w:r>
              <w:rPr>
                <w:rFonts w:cstheme="minorHAnsi"/>
              </w:rPr>
              <w:t>PPG Meeting – DC send survey</w:t>
            </w:r>
          </w:p>
        </w:tc>
        <w:tc>
          <w:tcPr>
            <w:tcW w:w="2024" w:type="dxa"/>
            <w:tcMar/>
          </w:tcPr>
          <w:p w:rsidR="008B186F" w:rsidRDefault="005C1472" w14:paraId="6D87C70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DC – send survey </w:t>
            </w:r>
          </w:p>
          <w:p w:rsidRPr="002D51E2" w:rsidR="00F35B3A" w:rsidRDefault="00F35B3A" w14:paraId="72B109E7" w14:textId="3B132E0A">
            <w:pPr>
              <w:rPr>
                <w:rFonts w:cstheme="minorHAnsi"/>
              </w:rPr>
            </w:pPr>
          </w:p>
        </w:tc>
      </w:tr>
    </w:tbl>
    <w:p w:rsidRPr="002F7EC7" w:rsidR="008B186F" w:rsidRDefault="008B186F" w14:paraId="53AFEF47" w14:textId="1423A658"/>
    <w:sectPr w:rsidRPr="002F7EC7" w:rsidR="008B186F" w:rsidSect="00917366">
      <w:pgSz w:w="11906" w:h="16838" w:orient="portrait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A8586A"/>
    <w:multiLevelType w:val="hybridMultilevel"/>
    <w:tmpl w:val="6B6A1D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5C1C56"/>
    <w:multiLevelType w:val="hybridMultilevel"/>
    <w:tmpl w:val="AB22C5A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FC7D56"/>
    <w:multiLevelType w:val="hybridMultilevel"/>
    <w:tmpl w:val="40B48C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627512A"/>
    <w:multiLevelType w:val="hybridMultilevel"/>
    <w:tmpl w:val="0A14E99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676152B"/>
    <w:multiLevelType w:val="hybridMultilevel"/>
    <w:tmpl w:val="8CE22F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D262E40"/>
    <w:multiLevelType w:val="hybridMultilevel"/>
    <w:tmpl w:val="3228B2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ECB353B"/>
    <w:multiLevelType w:val="hybridMultilevel"/>
    <w:tmpl w:val="A40E2C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C71D05"/>
    <w:multiLevelType w:val="hybridMultilevel"/>
    <w:tmpl w:val="DF1E4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34A07F7"/>
    <w:multiLevelType w:val="hybridMultilevel"/>
    <w:tmpl w:val="6DF613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8811246"/>
    <w:multiLevelType w:val="hybridMultilevel"/>
    <w:tmpl w:val="BD5CFB1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A0D6E5E"/>
    <w:multiLevelType w:val="hybridMultilevel"/>
    <w:tmpl w:val="C3ECCE5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DF37C00"/>
    <w:multiLevelType w:val="hybridMultilevel"/>
    <w:tmpl w:val="AEA47AB8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12" w15:restartNumberingAfterBreak="0">
    <w:nsid w:val="77E148AA"/>
    <w:multiLevelType w:val="hybridMultilevel"/>
    <w:tmpl w:val="BC84860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B763399"/>
    <w:multiLevelType w:val="hybridMultilevel"/>
    <w:tmpl w:val="7D34A18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7D1D1F7A"/>
    <w:multiLevelType w:val="hybridMultilevel"/>
    <w:tmpl w:val="64800F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33053981">
    <w:abstractNumId w:val="2"/>
  </w:num>
  <w:num w:numId="2" w16cid:durableId="1033581482">
    <w:abstractNumId w:val="7"/>
  </w:num>
  <w:num w:numId="3" w16cid:durableId="11080116">
    <w:abstractNumId w:val="8"/>
  </w:num>
  <w:num w:numId="4" w16cid:durableId="1388146207">
    <w:abstractNumId w:val="11"/>
  </w:num>
  <w:num w:numId="5" w16cid:durableId="2000037488">
    <w:abstractNumId w:val="9"/>
  </w:num>
  <w:num w:numId="6" w16cid:durableId="847410568">
    <w:abstractNumId w:val="6"/>
  </w:num>
  <w:num w:numId="7" w16cid:durableId="300962490">
    <w:abstractNumId w:val="13"/>
  </w:num>
  <w:num w:numId="8" w16cid:durableId="1145970996">
    <w:abstractNumId w:val="14"/>
  </w:num>
  <w:num w:numId="9" w16cid:durableId="2097897574">
    <w:abstractNumId w:val="12"/>
  </w:num>
  <w:num w:numId="10" w16cid:durableId="195310398">
    <w:abstractNumId w:val="0"/>
  </w:num>
  <w:num w:numId="11" w16cid:durableId="343627415">
    <w:abstractNumId w:val="3"/>
  </w:num>
  <w:num w:numId="12" w16cid:durableId="1774015618">
    <w:abstractNumId w:val="4"/>
  </w:num>
  <w:num w:numId="13" w16cid:durableId="1681422559">
    <w:abstractNumId w:val="10"/>
  </w:num>
  <w:num w:numId="14" w16cid:durableId="1735154308">
    <w:abstractNumId w:val="5"/>
  </w:num>
  <w:num w:numId="15" w16cid:durableId="217322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A0"/>
    <w:rsid w:val="00052E22"/>
    <w:rsid w:val="000A1025"/>
    <w:rsid w:val="000F1816"/>
    <w:rsid w:val="001027D0"/>
    <w:rsid w:val="00105E20"/>
    <w:rsid w:val="00113800"/>
    <w:rsid w:val="0012168C"/>
    <w:rsid w:val="00143C09"/>
    <w:rsid w:val="00170B81"/>
    <w:rsid w:val="001779AA"/>
    <w:rsid w:val="001D6CA0"/>
    <w:rsid w:val="001D6D11"/>
    <w:rsid w:val="001D7F77"/>
    <w:rsid w:val="00222A66"/>
    <w:rsid w:val="002252F4"/>
    <w:rsid w:val="002578C4"/>
    <w:rsid w:val="002710A1"/>
    <w:rsid w:val="002718F3"/>
    <w:rsid w:val="0027398C"/>
    <w:rsid w:val="00284BD1"/>
    <w:rsid w:val="002862FF"/>
    <w:rsid w:val="00294B44"/>
    <w:rsid w:val="002B235D"/>
    <w:rsid w:val="002C0684"/>
    <w:rsid w:val="002D51E2"/>
    <w:rsid w:val="002D7680"/>
    <w:rsid w:val="002F7EC7"/>
    <w:rsid w:val="00305AD0"/>
    <w:rsid w:val="003111E4"/>
    <w:rsid w:val="003209C2"/>
    <w:rsid w:val="00341FEB"/>
    <w:rsid w:val="0035560C"/>
    <w:rsid w:val="00355F98"/>
    <w:rsid w:val="0036234D"/>
    <w:rsid w:val="003B6050"/>
    <w:rsid w:val="003D12FC"/>
    <w:rsid w:val="003F0F33"/>
    <w:rsid w:val="003F4099"/>
    <w:rsid w:val="004670F7"/>
    <w:rsid w:val="00496C39"/>
    <w:rsid w:val="004A19F5"/>
    <w:rsid w:val="004A6FEC"/>
    <w:rsid w:val="004E415F"/>
    <w:rsid w:val="00537C39"/>
    <w:rsid w:val="0054266C"/>
    <w:rsid w:val="0054346E"/>
    <w:rsid w:val="00550C8E"/>
    <w:rsid w:val="00597B7A"/>
    <w:rsid w:val="005A018B"/>
    <w:rsid w:val="005A30AE"/>
    <w:rsid w:val="005B01CD"/>
    <w:rsid w:val="005C1472"/>
    <w:rsid w:val="005C2C61"/>
    <w:rsid w:val="005D5C9F"/>
    <w:rsid w:val="005E2430"/>
    <w:rsid w:val="00607CD5"/>
    <w:rsid w:val="00611702"/>
    <w:rsid w:val="00625888"/>
    <w:rsid w:val="0064638B"/>
    <w:rsid w:val="006527DE"/>
    <w:rsid w:val="0065403C"/>
    <w:rsid w:val="00654F2D"/>
    <w:rsid w:val="00663E08"/>
    <w:rsid w:val="00691834"/>
    <w:rsid w:val="006A0104"/>
    <w:rsid w:val="006D4208"/>
    <w:rsid w:val="00722A52"/>
    <w:rsid w:val="007429DE"/>
    <w:rsid w:val="0077011C"/>
    <w:rsid w:val="0079102C"/>
    <w:rsid w:val="007B59DD"/>
    <w:rsid w:val="007B5BC0"/>
    <w:rsid w:val="007E68B9"/>
    <w:rsid w:val="00815E19"/>
    <w:rsid w:val="008450AF"/>
    <w:rsid w:val="008627B7"/>
    <w:rsid w:val="008B186F"/>
    <w:rsid w:val="008C6CC2"/>
    <w:rsid w:val="009015C4"/>
    <w:rsid w:val="00917366"/>
    <w:rsid w:val="0094269F"/>
    <w:rsid w:val="009501AF"/>
    <w:rsid w:val="009829A4"/>
    <w:rsid w:val="009A606F"/>
    <w:rsid w:val="009B2054"/>
    <w:rsid w:val="009C0442"/>
    <w:rsid w:val="009D3A98"/>
    <w:rsid w:val="009F4E2D"/>
    <w:rsid w:val="00A0006E"/>
    <w:rsid w:val="00A22C00"/>
    <w:rsid w:val="00A56AA2"/>
    <w:rsid w:val="00A61BDC"/>
    <w:rsid w:val="00A81A46"/>
    <w:rsid w:val="00A957F1"/>
    <w:rsid w:val="00AD0428"/>
    <w:rsid w:val="00AD19B3"/>
    <w:rsid w:val="00AD4694"/>
    <w:rsid w:val="00AD47D5"/>
    <w:rsid w:val="00AE59B8"/>
    <w:rsid w:val="00B03D94"/>
    <w:rsid w:val="00B9662E"/>
    <w:rsid w:val="00C31827"/>
    <w:rsid w:val="00C46DF0"/>
    <w:rsid w:val="00C71EB5"/>
    <w:rsid w:val="00C80978"/>
    <w:rsid w:val="00D34D5F"/>
    <w:rsid w:val="00D57DBE"/>
    <w:rsid w:val="00D80A54"/>
    <w:rsid w:val="00D942DC"/>
    <w:rsid w:val="00D97742"/>
    <w:rsid w:val="00DA5F48"/>
    <w:rsid w:val="00DA7EFB"/>
    <w:rsid w:val="00DE2ACE"/>
    <w:rsid w:val="00E2703F"/>
    <w:rsid w:val="00E31648"/>
    <w:rsid w:val="00E342C9"/>
    <w:rsid w:val="00E705C1"/>
    <w:rsid w:val="00EA4053"/>
    <w:rsid w:val="00ED6943"/>
    <w:rsid w:val="00EE1B57"/>
    <w:rsid w:val="00EE6F12"/>
    <w:rsid w:val="00F27EB9"/>
    <w:rsid w:val="00F35B3A"/>
    <w:rsid w:val="00F666C7"/>
    <w:rsid w:val="00F66930"/>
    <w:rsid w:val="00F862D7"/>
    <w:rsid w:val="00FB243C"/>
    <w:rsid w:val="2409B8AB"/>
    <w:rsid w:val="3F13C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35001"/>
  <w15:chartTrackingRefBased/>
  <w15:docId w15:val="{52C8E640-6FA4-407D-8291-BC145FF6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cs="Times New Roman" w:asciiTheme="minorHAnsi" w:hAnsiTheme="minorHAnsi" w:eastAsiaTheme="minorHAns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71EB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1EB5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EB5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1EB5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1E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1EB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1EB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1EB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1EB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1EB5"/>
    <w:pPr>
      <w:spacing w:before="240" w:after="60"/>
      <w:outlineLvl w:val="8"/>
    </w:pPr>
    <w:rPr>
      <w:rFonts w:ascii="Cambria" w:hAnsi="Cambria" w:eastAsia="Times New Roman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link w:val="Heading1"/>
    <w:uiPriority w:val="9"/>
    <w:rsid w:val="00C71EB5"/>
    <w:rPr>
      <w:rFonts w:ascii="Cambria" w:hAnsi="Cambria" w:eastAsia="Times New Roman"/>
      <w:b/>
      <w:bCs/>
      <w:kern w:val="32"/>
      <w:sz w:val="32"/>
      <w:szCs w:val="32"/>
    </w:rPr>
  </w:style>
  <w:style w:type="character" w:styleId="Heading2Char" w:customStyle="1">
    <w:name w:val="Heading 2 Char"/>
    <w:link w:val="Heading2"/>
    <w:uiPriority w:val="9"/>
    <w:semiHidden/>
    <w:rsid w:val="00C71EB5"/>
    <w:rPr>
      <w:rFonts w:ascii="Cambria" w:hAnsi="Cambria" w:eastAsia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uiPriority w:val="9"/>
    <w:semiHidden/>
    <w:rsid w:val="00C71EB5"/>
    <w:rPr>
      <w:rFonts w:ascii="Cambria" w:hAnsi="Cambria" w:eastAsia="Times New Roman"/>
      <w:b/>
      <w:bCs/>
      <w:sz w:val="26"/>
      <w:szCs w:val="26"/>
    </w:rPr>
  </w:style>
  <w:style w:type="character" w:styleId="Heading4Char" w:customStyle="1">
    <w:name w:val="Heading 4 Char"/>
    <w:link w:val="Heading4"/>
    <w:uiPriority w:val="9"/>
    <w:semiHidden/>
    <w:rsid w:val="00C71EB5"/>
    <w:rPr>
      <w:b/>
      <w:bCs/>
      <w:sz w:val="28"/>
      <w:szCs w:val="28"/>
    </w:rPr>
  </w:style>
  <w:style w:type="character" w:styleId="Heading5Char" w:customStyle="1">
    <w:name w:val="Heading 5 Char"/>
    <w:link w:val="Heading5"/>
    <w:uiPriority w:val="9"/>
    <w:semiHidden/>
    <w:rsid w:val="00C71EB5"/>
    <w:rPr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uiPriority w:val="9"/>
    <w:semiHidden/>
    <w:rsid w:val="00C71EB5"/>
    <w:rPr>
      <w:b/>
      <w:bCs/>
    </w:rPr>
  </w:style>
  <w:style w:type="character" w:styleId="Heading7Char" w:customStyle="1">
    <w:name w:val="Heading 7 Char"/>
    <w:link w:val="Heading7"/>
    <w:uiPriority w:val="9"/>
    <w:semiHidden/>
    <w:rsid w:val="00C71EB5"/>
    <w:rPr>
      <w:sz w:val="24"/>
      <w:szCs w:val="24"/>
    </w:rPr>
  </w:style>
  <w:style w:type="character" w:styleId="Heading8Char" w:customStyle="1">
    <w:name w:val="Heading 8 Char"/>
    <w:link w:val="Heading8"/>
    <w:uiPriority w:val="9"/>
    <w:semiHidden/>
    <w:rsid w:val="00C71EB5"/>
    <w:rPr>
      <w:i/>
      <w:iCs/>
      <w:sz w:val="24"/>
      <w:szCs w:val="24"/>
    </w:rPr>
  </w:style>
  <w:style w:type="character" w:styleId="Heading9Char" w:customStyle="1">
    <w:name w:val="Heading 9 Char"/>
    <w:link w:val="Heading9"/>
    <w:uiPriority w:val="9"/>
    <w:semiHidden/>
    <w:rsid w:val="00C71EB5"/>
    <w:rPr>
      <w:rFonts w:ascii="Cambria" w:hAnsi="Cambria" w:eastAsia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C71EB5"/>
    <w:pPr>
      <w:spacing w:before="240" w:after="60"/>
      <w:jc w:val="center"/>
      <w:outlineLvl w:val="0"/>
    </w:pPr>
    <w:rPr>
      <w:rFonts w:ascii="Cambria" w:hAnsi="Cambria" w:eastAsia="Times New Roman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rsid w:val="00C71EB5"/>
    <w:rPr>
      <w:rFonts w:ascii="Cambria" w:hAnsi="Cambria" w:eastAsia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1EB5"/>
    <w:pPr>
      <w:spacing w:after="60"/>
      <w:jc w:val="center"/>
      <w:outlineLvl w:val="1"/>
    </w:pPr>
    <w:rPr>
      <w:rFonts w:ascii="Cambria" w:hAnsi="Cambria" w:eastAsia="Times New Roman"/>
    </w:rPr>
  </w:style>
  <w:style w:type="character" w:styleId="SubtitleChar" w:customStyle="1">
    <w:name w:val="Subtitle Char"/>
    <w:link w:val="Subtitle"/>
    <w:uiPriority w:val="11"/>
    <w:rsid w:val="00C71EB5"/>
    <w:rPr>
      <w:rFonts w:ascii="Cambria" w:hAnsi="Cambria" w:eastAsia="Times New Roman"/>
      <w:sz w:val="24"/>
      <w:szCs w:val="24"/>
    </w:rPr>
  </w:style>
  <w:style w:type="character" w:styleId="Strong">
    <w:name w:val="Strong"/>
    <w:uiPriority w:val="22"/>
    <w:qFormat/>
    <w:rsid w:val="00C71EB5"/>
    <w:rPr>
      <w:b/>
      <w:bCs/>
    </w:rPr>
  </w:style>
  <w:style w:type="character" w:styleId="Emphasis">
    <w:name w:val="Emphasis"/>
    <w:uiPriority w:val="20"/>
    <w:qFormat/>
    <w:rsid w:val="00C71EB5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71EB5"/>
    <w:rPr>
      <w:szCs w:val="32"/>
    </w:rPr>
  </w:style>
  <w:style w:type="paragraph" w:styleId="ListParagraph">
    <w:name w:val="List Paragraph"/>
    <w:basedOn w:val="Normal"/>
    <w:uiPriority w:val="34"/>
    <w:qFormat/>
    <w:rsid w:val="00C71EB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71EB5"/>
    <w:rPr>
      <w:i/>
    </w:rPr>
  </w:style>
  <w:style w:type="character" w:styleId="QuoteChar" w:customStyle="1">
    <w:name w:val="Quote Char"/>
    <w:link w:val="Quote"/>
    <w:uiPriority w:val="29"/>
    <w:rsid w:val="00C71EB5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1EB5"/>
    <w:pPr>
      <w:ind w:left="720" w:right="720"/>
    </w:pPr>
    <w:rPr>
      <w:b/>
      <w:i/>
      <w:szCs w:val="22"/>
    </w:rPr>
  </w:style>
  <w:style w:type="character" w:styleId="IntenseQuoteChar" w:customStyle="1">
    <w:name w:val="Intense Quote Char"/>
    <w:link w:val="IntenseQuote"/>
    <w:uiPriority w:val="30"/>
    <w:rsid w:val="00C71EB5"/>
    <w:rPr>
      <w:b/>
      <w:i/>
      <w:sz w:val="24"/>
    </w:rPr>
  </w:style>
  <w:style w:type="character" w:styleId="SubtleEmphasis">
    <w:name w:val="Subtle Emphasis"/>
    <w:uiPriority w:val="19"/>
    <w:qFormat/>
    <w:rsid w:val="00C71EB5"/>
    <w:rPr>
      <w:i/>
      <w:color w:val="5A5A5A"/>
    </w:rPr>
  </w:style>
  <w:style w:type="character" w:styleId="IntenseEmphasis">
    <w:name w:val="Intense Emphasis"/>
    <w:uiPriority w:val="21"/>
    <w:qFormat/>
    <w:rsid w:val="00C71EB5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71EB5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71EB5"/>
    <w:rPr>
      <w:b/>
      <w:sz w:val="24"/>
      <w:u w:val="single"/>
    </w:rPr>
  </w:style>
  <w:style w:type="character" w:styleId="BookTitle">
    <w:name w:val="Book Title"/>
    <w:uiPriority w:val="33"/>
    <w:qFormat/>
    <w:rsid w:val="00C71EB5"/>
    <w:rPr>
      <w:rFonts w:ascii="Cambria" w:hAnsi="Cambria" w:eastAsia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71EB5"/>
    <w:pPr>
      <w:outlineLvl w:val="9"/>
    </w:pPr>
  </w:style>
  <w:style w:type="table" w:styleId="TableGrid">
    <w:name w:val="Table Grid"/>
    <w:basedOn w:val="TableNormal"/>
    <w:uiPriority w:val="59"/>
    <w:rsid w:val="008B18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CROSSLEY, Debbie (BRIDGE COTTAGE SURGERY)</dc:creator>
  <keywords/>
  <dc:description/>
  <lastModifiedBy>Guest User</lastModifiedBy>
  <revision>89</revision>
  <lastPrinted>2024-07-16T13:09:00.0000000Z</lastPrinted>
  <dcterms:created xsi:type="dcterms:W3CDTF">2024-09-16T09:47:00.0000000Z</dcterms:created>
  <dcterms:modified xsi:type="dcterms:W3CDTF">2024-09-17T09:27:21.0108161Z</dcterms:modified>
</coreProperties>
</file>